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91571" w14:textId="77777777" w:rsidR="00DD5FEE" w:rsidRPr="005C64EA" w:rsidRDefault="000047EE">
      <w:pPr>
        <w:spacing w:before="8" w:after="0" w:line="240" w:lineRule="exact"/>
        <w:rPr>
          <w:sz w:val="24"/>
          <w:szCs w:val="24"/>
          <w:lang w:val="en-GB"/>
        </w:rPr>
      </w:pPr>
      <w:bookmarkStart w:id="0" w:name="_GoBack"/>
      <w:bookmarkEnd w:id="0"/>
      <w:r w:rsidRPr="005C64EA">
        <w:rPr>
          <w:sz w:val="24"/>
          <w:szCs w:val="24"/>
          <w:lang w:val="en-GB"/>
        </w:rPr>
        <w:tab/>
      </w:r>
      <w:r w:rsidRPr="005C64EA">
        <w:rPr>
          <w:sz w:val="24"/>
          <w:szCs w:val="24"/>
          <w:lang w:val="en-GB"/>
        </w:rPr>
        <w:tab/>
      </w:r>
      <w:r w:rsidRPr="005C64EA">
        <w:rPr>
          <w:sz w:val="24"/>
          <w:szCs w:val="24"/>
          <w:lang w:val="en-GB"/>
        </w:rPr>
        <w:tab/>
      </w:r>
      <w:r w:rsidRPr="005C64EA">
        <w:rPr>
          <w:sz w:val="24"/>
          <w:szCs w:val="24"/>
          <w:lang w:val="en-GB"/>
        </w:rPr>
        <w:tab/>
      </w:r>
      <w:r w:rsidRPr="005C64EA">
        <w:rPr>
          <w:sz w:val="24"/>
          <w:szCs w:val="24"/>
          <w:lang w:val="en-GB"/>
        </w:rPr>
        <w:tab/>
      </w:r>
      <w:r w:rsidRPr="005C64EA">
        <w:rPr>
          <w:sz w:val="24"/>
          <w:szCs w:val="24"/>
          <w:lang w:val="en-GB"/>
        </w:rPr>
        <w:tab/>
      </w:r>
      <w:r w:rsidRPr="005C64EA">
        <w:rPr>
          <w:sz w:val="24"/>
          <w:szCs w:val="24"/>
          <w:lang w:val="en-GB"/>
        </w:rPr>
        <w:tab/>
      </w:r>
      <w:r w:rsidRPr="005C64EA">
        <w:rPr>
          <w:sz w:val="24"/>
          <w:szCs w:val="24"/>
          <w:lang w:val="en-GB"/>
        </w:rPr>
        <w:tab/>
      </w:r>
      <w:r w:rsidRPr="005C64EA">
        <w:rPr>
          <w:rFonts w:ascii="Sabon LT Std" w:hAnsi="Sabon LT Std"/>
          <w:i/>
          <w:sz w:val="24"/>
          <w:szCs w:val="24"/>
          <w:lang w:val="en-GB"/>
        </w:rPr>
        <w:t>ORU 1.2.1-03480/2015</w:t>
      </w:r>
    </w:p>
    <w:p w14:paraId="5FE869E3" w14:textId="77777777" w:rsidR="000047EE" w:rsidRPr="005C64EA" w:rsidRDefault="000047EE">
      <w:pPr>
        <w:spacing w:before="8" w:after="0" w:line="240" w:lineRule="exact"/>
        <w:rPr>
          <w:sz w:val="24"/>
          <w:szCs w:val="24"/>
          <w:lang w:val="en-GB"/>
        </w:rPr>
      </w:pPr>
    </w:p>
    <w:p w14:paraId="7233217F" w14:textId="77777777" w:rsidR="006134F6" w:rsidRPr="00654EF6" w:rsidRDefault="00D0624B" w:rsidP="006134F6">
      <w:pPr>
        <w:spacing w:after="0" w:line="240" w:lineRule="auto"/>
        <w:ind w:left="116" w:right="224"/>
        <w:rPr>
          <w:rFonts w:ascii="Trade Gothic LT Std Bold" w:hAnsi="Trade Gothic LT Std Bold"/>
          <w:sz w:val="28"/>
          <w:szCs w:val="28"/>
          <w:lang w:val="en-GB"/>
        </w:rPr>
      </w:pPr>
      <w:r w:rsidRPr="00654EF6">
        <w:rPr>
          <w:rFonts w:ascii="Trade Gothic LT Std Bold" w:eastAsia="Times New Roman" w:hAnsi="Trade Gothic LT Std Bold" w:cs="Times New Roman"/>
          <w:sz w:val="28"/>
          <w:szCs w:val="28"/>
          <w:lang w:val="en-GB"/>
        </w:rPr>
        <w:t xml:space="preserve">Appointment of senior lecturers at the Faculty of Business, Science and Engineering, Örebro University – </w:t>
      </w:r>
      <w:r w:rsidRPr="00654EF6">
        <w:rPr>
          <w:rFonts w:ascii="Trade Gothic LT Std Bold" w:eastAsia="Times New Roman" w:hAnsi="Trade Gothic LT Std Bold" w:cs="Times New Roman"/>
          <w:sz w:val="28"/>
          <w:szCs w:val="28"/>
          <w:lang w:val="en-GB"/>
        </w:rPr>
        <w:br/>
        <w:t>Eligibility requirements and assessment criteria with instructions for the external experts’ report</w:t>
      </w:r>
    </w:p>
    <w:p w14:paraId="2E9904E4" w14:textId="749D9E22" w:rsidR="00DD5FEE" w:rsidRPr="005C64EA" w:rsidRDefault="006134F6" w:rsidP="006134F6">
      <w:pPr>
        <w:spacing w:before="29" w:after="0" w:line="240" w:lineRule="auto"/>
        <w:ind w:left="116" w:right="208"/>
        <w:rPr>
          <w:rFonts w:ascii="Sabon LT Std" w:eastAsia="Times New Roman" w:hAnsi="Sabon LT Std" w:cs="Times New Roman"/>
          <w:sz w:val="24"/>
          <w:szCs w:val="24"/>
          <w:lang w:val="en-GB"/>
        </w:rPr>
      </w:pPr>
      <w:r w:rsidRPr="005C64EA">
        <w:rPr>
          <w:rFonts w:ascii="Sabon LT Std" w:eastAsia="Times New Roman" w:hAnsi="Sabon LT Std" w:cs="Times New Roman"/>
          <w:sz w:val="24"/>
          <w:szCs w:val="24"/>
          <w:lang w:val="en-GB"/>
        </w:rPr>
        <w:br/>
      </w:r>
      <w:r w:rsidR="007578AC" w:rsidRPr="005C64EA">
        <w:rPr>
          <w:rFonts w:ascii="Sabon LT Std" w:eastAsia="Times New Roman" w:hAnsi="Sabon LT Std" w:cs="Times New Roman"/>
          <w:sz w:val="24"/>
          <w:szCs w:val="24"/>
          <w:lang w:val="en-GB"/>
        </w:rPr>
        <w:t>When assessing eligibility for appointment as a senior lecturer, the provisions laid down in the Higher Education Ordinance</w:t>
      </w:r>
      <w:r w:rsidR="00F57FCA" w:rsidRPr="005C64EA">
        <w:rPr>
          <w:rFonts w:ascii="Sabon LT Std" w:eastAsia="Times New Roman" w:hAnsi="Sabon LT Std" w:cs="Times New Roman"/>
          <w:sz w:val="24"/>
          <w:szCs w:val="24"/>
          <w:lang w:val="en-GB"/>
        </w:rPr>
        <w:t xml:space="preserve"> (HEO)</w:t>
      </w:r>
      <w:r w:rsidR="007578AC" w:rsidRPr="005C64EA">
        <w:rPr>
          <w:rFonts w:ascii="Sabon LT Std" w:eastAsia="Times New Roman" w:hAnsi="Sabon LT Std" w:cs="Times New Roman"/>
          <w:sz w:val="24"/>
          <w:szCs w:val="24"/>
          <w:lang w:val="en-GB"/>
        </w:rPr>
        <w:t xml:space="preserve"> </w:t>
      </w:r>
      <w:r w:rsidR="007578AC" w:rsidRPr="005C64EA">
        <w:rPr>
          <w:rFonts w:ascii="Sabon LT Std" w:eastAsia="Times New Roman" w:hAnsi="Sabon LT Std" w:cs="Times New Roman"/>
          <w:spacing w:val="-1"/>
          <w:sz w:val="24"/>
          <w:szCs w:val="24"/>
          <w:lang w:val="en-GB"/>
        </w:rPr>
        <w:t>(1993:100) and the Appointment Procedures at Örebro University shall apply.</w:t>
      </w:r>
    </w:p>
    <w:p w14:paraId="3F5D6D21" w14:textId="77777777" w:rsidR="00DD5FEE" w:rsidRPr="005C64EA" w:rsidRDefault="00DD5FEE">
      <w:pPr>
        <w:spacing w:before="7" w:after="0" w:line="240" w:lineRule="exact"/>
        <w:rPr>
          <w:sz w:val="24"/>
          <w:szCs w:val="24"/>
          <w:lang w:val="en-GB"/>
        </w:rPr>
      </w:pPr>
    </w:p>
    <w:p w14:paraId="7E305DB5" w14:textId="77777777" w:rsidR="00DD5FEE" w:rsidRPr="00654EF6" w:rsidRDefault="00BF0660">
      <w:pPr>
        <w:spacing w:after="0" w:line="240" w:lineRule="auto"/>
        <w:ind w:left="116" w:right="-20"/>
        <w:rPr>
          <w:rFonts w:ascii="Trade Gothic LT Std Bold" w:eastAsia="Century Schoolbook" w:hAnsi="Trade Gothic LT Std Bold" w:cs="Century Schoolbook"/>
          <w:sz w:val="24"/>
          <w:szCs w:val="24"/>
          <w:lang w:val="en-GB"/>
        </w:rPr>
      </w:pPr>
      <w:r w:rsidRPr="00654EF6">
        <w:rPr>
          <w:rFonts w:ascii="Trade Gothic LT Std Bold" w:eastAsia="Century Schoolbook" w:hAnsi="Trade Gothic LT Std Bold" w:cs="Century Schoolbook"/>
          <w:b/>
          <w:bCs/>
          <w:spacing w:val="2"/>
          <w:sz w:val="24"/>
          <w:szCs w:val="24"/>
          <w:lang w:val="en-GB"/>
        </w:rPr>
        <w:t>Eligibility</w:t>
      </w:r>
    </w:p>
    <w:p w14:paraId="2087D6FA" w14:textId="3A2535AB" w:rsidR="00DD5FEE" w:rsidRPr="005C64EA" w:rsidRDefault="00BF0660" w:rsidP="00BF0660">
      <w:pPr>
        <w:spacing w:after="0" w:line="280" w:lineRule="exact"/>
        <w:ind w:left="116" w:right="519"/>
        <w:rPr>
          <w:rFonts w:ascii="Sabon LT Std" w:eastAsia="Times New Roman" w:hAnsi="Sabon LT Std" w:cs="Times New Roman"/>
          <w:sz w:val="16"/>
          <w:szCs w:val="16"/>
          <w:lang w:val="en-GB"/>
        </w:rPr>
      </w:pPr>
      <w:r w:rsidRPr="005C64EA">
        <w:rPr>
          <w:rFonts w:ascii="Sabon LT Std" w:eastAsia="Times New Roman" w:hAnsi="Sabon LT Std" w:cs="Times New Roman"/>
          <w:spacing w:val="-1"/>
          <w:sz w:val="24"/>
          <w:szCs w:val="24"/>
          <w:lang w:val="en-GB"/>
        </w:rPr>
        <w:t xml:space="preserve">Those qualified for appointment as a senior lecturer are, except in disciplines in the fine, applied or performing arts, a person who has been awarded a doctoral degree or has the corresponding research competence or some other professional expertise that is of value in view of the subject matter of the </w:t>
      </w:r>
      <w:r w:rsidR="0083412D" w:rsidRPr="005C64EA">
        <w:rPr>
          <w:rFonts w:ascii="Sabon LT Std" w:eastAsia="Times New Roman" w:hAnsi="Sabon LT Std" w:cs="Times New Roman"/>
          <w:spacing w:val="-1"/>
          <w:sz w:val="24"/>
          <w:szCs w:val="24"/>
          <w:lang w:val="en-GB"/>
        </w:rPr>
        <w:t>position</w:t>
      </w:r>
      <w:r w:rsidRPr="005C64EA">
        <w:rPr>
          <w:rFonts w:ascii="Sabon LT Std" w:eastAsia="Times New Roman" w:hAnsi="Sabon LT Std" w:cs="Times New Roman"/>
          <w:spacing w:val="-1"/>
          <w:sz w:val="24"/>
          <w:szCs w:val="24"/>
          <w:lang w:val="en-GB"/>
        </w:rPr>
        <w:t xml:space="preserve"> and the duties that it will involve, and who has demonstrated educational expertise</w:t>
      </w:r>
      <w:r w:rsidR="0010627F" w:rsidRPr="005C64EA">
        <w:rPr>
          <w:rStyle w:val="Fotnotsreferens"/>
          <w:rFonts w:ascii="Sabon LT Std" w:eastAsia="Times New Roman" w:hAnsi="Sabon LT Std" w:cs="Times New Roman"/>
          <w:spacing w:val="-1"/>
          <w:sz w:val="24"/>
          <w:szCs w:val="24"/>
          <w:lang w:val="en-GB"/>
        </w:rPr>
        <w:footnoteReference w:id="1"/>
      </w:r>
      <w:r w:rsidRPr="005C64EA">
        <w:rPr>
          <w:rFonts w:ascii="Sabon LT Std" w:eastAsia="Times New Roman" w:hAnsi="Sabon LT Std" w:cs="Times New Roman"/>
          <w:spacing w:val="-1"/>
          <w:sz w:val="24"/>
          <w:szCs w:val="24"/>
          <w:lang w:val="en-GB"/>
        </w:rPr>
        <w:t>.</w:t>
      </w:r>
    </w:p>
    <w:p w14:paraId="164EEFCB" w14:textId="77777777" w:rsidR="00DD5FEE" w:rsidRPr="005C64EA" w:rsidRDefault="00DD5FEE">
      <w:pPr>
        <w:spacing w:before="20" w:after="0" w:line="220" w:lineRule="exact"/>
        <w:rPr>
          <w:rFonts w:ascii="Sabon LT Std" w:hAnsi="Sabon LT Std"/>
          <w:lang w:val="en-GB"/>
        </w:rPr>
      </w:pPr>
    </w:p>
    <w:p w14:paraId="6D51F059" w14:textId="70CD853F" w:rsidR="00DD5FEE" w:rsidRPr="005C64EA" w:rsidRDefault="00BF0660" w:rsidP="00BF0660">
      <w:pPr>
        <w:spacing w:after="0" w:line="280" w:lineRule="exact"/>
        <w:ind w:left="116" w:right="333"/>
        <w:rPr>
          <w:rFonts w:ascii="Sabon LT Std" w:eastAsia="Times New Roman" w:hAnsi="Sabon LT Std" w:cs="Times New Roman"/>
          <w:sz w:val="16"/>
          <w:szCs w:val="16"/>
          <w:lang w:val="en-GB"/>
        </w:rPr>
      </w:pPr>
      <w:r w:rsidRPr="005C64EA">
        <w:rPr>
          <w:rFonts w:ascii="Sabon LT Std" w:eastAsia="Times New Roman" w:hAnsi="Sabon LT Std" w:cs="Times New Roman"/>
          <w:spacing w:val="-1"/>
          <w:sz w:val="24"/>
          <w:szCs w:val="24"/>
          <w:lang w:val="en-GB"/>
        </w:rPr>
        <w:t>A general eligibility requirement for the appointment as a teacher at Örebro University is that the candidate has completed courses on teaching and learning in higher education.</w:t>
      </w:r>
      <w:r w:rsidR="002D077C" w:rsidRPr="005C64EA">
        <w:rPr>
          <w:rFonts w:ascii="Sabon LT Std" w:eastAsia="Times New Roman" w:hAnsi="Sabon LT Std" w:cs="Times New Roman"/>
          <w:sz w:val="24"/>
          <w:szCs w:val="24"/>
          <w:lang w:val="en-GB"/>
        </w:rPr>
        <w:t xml:space="preserve"> </w:t>
      </w:r>
      <w:r w:rsidRPr="005C64EA">
        <w:rPr>
          <w:rFonts w:ascii="Sabon LT Std" w:eastAsia="Times New Roman" w:hAnsi="Sabon LT Std" w:cs="Times New Roman"/>
          <w:sz w:val="24"/>
          <w:szCs w:val="24"/>
          <w:lang w:val="en-GB"/>
        </w:rPr>
        <w:t>The university has specified this requirement to the equiva</w:t>
      </w:r>
      <w:r w:rsidR="001861D6">
        <w:rPr>
          <w:rFonts w:ascii="Sabon LT Std" w:eastAsia="Times New Roman" w:hAnsi="Sabon LT Std" w:cs="Times New Roman"/>
          <w:sz w:val="24"/>
          <w:szCs w:val="24"/>
          <w:lang w:val="en-GB"/>
        </w:rPr>
        <w:t xml:space="preserve">lent of ten weeks of training. </w:t>
      </w:r>
      <w:r w:rsidRPr="005C64EA">
        <w:rPr>
          <w:rFonts w:ascii="Sabon LT Std" w:eastAsia="Times New Roman" w:hAnsi="Sabon LT Std" w:cs="Times New Roman"/>
          <w:sz w:val="24"/>
          <w:szCs w:val="24"/>
          <w:lang w:val="en-GB"/>
        </w:rPr>
        <w:t xml:space="preserve">If applicable, assessments will be made of equivalent </w:t>
      </w:r>
      <w:proofErr w:type="gramStart"/>
      <w:r w:rsidRPr="005C64EA">
        <w:rPr>
          <w:rFonts w:ascii="Sabon LT Std" w:eastAsia="Times New Roman" w:hAnsi="Sabon LT Std" w:cs="Times New Roman"/>
          <w:sz w:val="24"/>
          <w:szCs w:val="24"/>
          <w:lang w:val="en-GB"/>
        </w:rPr>
        <w:t>knowledge</w:t>
      </w:r>
      <w:proofErr w:type="gramEnd"/>
      <w:r w:rsidRPr="005C64EA">
        <w:rPr>
          <w:rFonts w:ascii="Sabon LT Std" w:eastAsia="Times New Roman" w:hAnsi="Sabon LT Std" w:cs="Times New Roman"/>
          <w:sz w:val="24"/>
          <w:szCs w:val="24"/>
          <w:lang w:val="en-GB"/>
        </w:rPr>
        <w:t xml:space="preserve"> and experience that have been obtained in any other way.</w:t>
      </w:r>
      <w:r w:rsidR="002D077C" w:rsidRPr="005C64EA">
        <w:rPr>
          <w:rFonts w:ascii="Sabon LT Std" w:eastAsia="Times New Roman" w:hAnsi="Sabon LT Std" w:cs="Times New Roman"/>
          <w:sz w:val="24"/>
          <w:szCs w:val="24"/>
          <w:lang w:val="en-GB"/>
        </w:rPr>
        <w:t xml:space="preserve"> </w:t>
      </w:r>
      <w:r w:rsidRPr="005C64EA">
        <w:rPr>
          <w:rFonts w:ascii="Sabon LT Std" w:eastAsia="Times New Roman" w:hAnsi="Sabon LT Std" w:cs="Times New Roman"/>
          <w:sz w:val="24"/>
          <w:szCs w:val="24"/>
          <w:lang w:val="en-GB"/>
        </w:rPr>
        <w:t>If the duties involved give cause for, or if special grounds otherwise exist, a candidate who has not completed courses on teaching and learning in higher education may still be considered eligible for appointment at Örebro University</w:t>
      </w:r>
      <w:r w:rsidR="0010627F" w:rsidRPr="005C64EA">
        <w:rPr>
          <w:rStyle w:val="Fotnotsreferens"/>
          <w:rFonts w:ascii="Sabon LT Std" w:eastAsia="Times New Roman" w:hAnsi="Sabon LT Std" w:cs="Times New Roman"/>
          <w:sz w:val="24"/>
          <w:szCs w:val="24"/>
          <w:lang w:val="en-GB"/>
        </w:rPr>
        <w:footnoteReference w:id="2"/>
      </w:r>
      <w:r w:rsidRPr="005C64EA">
        <w:rPr>
          <w:rFonts w:ascii="Sabon LT Std" w:eastAsia="Times New Roman" w:hAnsi="Sabon LT Std" w:cs="Times New Roman"/>
          <w:sz w:val="24"/>
          <w:szCs w:val="24"/>
          <w:lang w:val="en-GB"/>
        </w:rPr>
        <w:t>.</w:t>
      </w:r>
    </w:p>
    <w:p w14:paraId="7B7E699C" w14:textId="77777777" w:rsidR="00DD5FEE" w:rsidRPr="005C64EA" w:rsidRDefault="00DD5FEE">
      <w:pPr>
        <w:spacing w:before="20" w:after="0" w:line="220" w:lineRule="exact"/>
        <w:rPr>
          <w:rFonts w:ascii="Sabon LT Std" w:hAnsi="Sabon LT Std"/>
          <w:lang w:val="en-GB"/>
        </w:rPr>
      </w:pPr>
    </w:p>
    <w:p w14:paraId="3BA67970" w14:textId="77777777" w:rsidR="00DD5FEE" w:rsidRPr="005C64EA" w:rsidRDefault="00BF0660" w:rsidP="00BF0660">
      <w:pPr>
        <w:spacing w:after="0" w:line="280" w:lineRule="exact"/>
        <w:ind w:left="116" w:right="136"/>
        <w:rPr>
          <w:rFonts w:ascii="Sabon LT Std" w:eastAsia="Times New Roman" w:hAnsi="Sabon LT Std" w:cs="Times New Roman"/>
          <w:sz w:val="16"/>
          <w:szCs w:val="16"/>
          <w:lang w:val="en-GB"/>
        </w:rPr>
      </w:pPr>
      <w:r w:rsidRPr="005C64EA">
        <w:rPr>
          <w:rFonts w:ascii="Sabon LT Std" w:eastAsia="Times New Roman" w:hAnsi="Sabon LT Std" w:cs="Times New Roman"/>
          <w:sz w:val="24"/>
          <w:szCs w:val="24"/>
          <w:lang w:val="en-GB"/>
        </w:rPr>
        <w:t>Further eligibility requirements may be added in connection with the approval of an appointment profile if grounds for doing so exist with regard to the duties involved and with respect to the needs within the organisation</w:t>
      </w:r>
      <w:r w:rsidR="0010627F" w:rsidRPr="005C64EA">
        <w:rPr>
          <w:rStyle w:val="Fotnotsreferens"/>
          <w:rFonts w:ascii="Sabon LT Std" w:eastAsia="Times New Roman" w:hAnsi="Sabon LT Std" w:cs="Times New Roman"/>
          <w:sz w:val="24"/>
          <w:szCs w:val="24"/>
          <w:lang w:val="en-GB"/>
        </w:rPr>
        <w:footnoteReference w:id="3"/>
      </w:r>
      <w:r w:rsidRPr="005C64EA">
        <w:rPr>
          <w:rFonts w:ascii="Sabon LT Std" w:eastAsia="Times New Roman" w:hAnsi="Sabon LT Std" w:cs="Times New Roman"/>
          <w:sz w:val="24"/>
          <w:szCs w:val="24"/>
          <w:lang w:val="en-GB"/>
        </w:rPr>
        <w:t>.</w:t>
      </w:r>
    </w:p>
    <w:p w14:paraId="7C8D8996" w14:textId="77777777" w:rsidR="00DD5FEE" w:rsidRPr="005C64EA" w:rsidRDefault="00DD5FEE">
      <w:pPr>
        <w:spacing w:before="3" w:after="0" w:line="240" w:lineRule="exact"/>
        <w:rPr>
          <w:sz w:val="24"/>
          <w:szCs w:val="24"/>
          <w:lang w:val="en-GB"/>
        </w:rPr>
      </w:pPr>
    </w:p>
    <w:p w14:paraId="5CE43FC5" w14:textId="77777777" w:rsidR="00DD5FEE" w:rsidRPr="005C64EA" w:rsidRDefault="00BF0660" w:rsidP="00EA5872">
      <w:pPr>
        <w:spacing w:after="0" w:line="240" w:lineRule="auto"/>
        <w:ind w:left="116" w:right="-20"/>
        <w:rPr>
          <w:rFonts w:ascii="Trade Gothic LT Std Bold" w:eastAsia="Century Schoolbook" w:hAnsi="Trade Gothic LT Std Bold" w:cs="Century Schoolbook"/>
          <w:sz w:val="32"/>
          <w:szCs w:val="32"/>
          <w:lang w:val="en-GB"/>
        </w:rPr>
      </w:pPr>
      <w:r w:rsidRPr="00654EF6">
        <w:rPr>
          <w:rFonts w:ascii="Trade Gothic LT Std Bold" w:eastAsia="Century Schoolbook" w:hAnsi="Trade Gothic LT Std Bold" w:cs="Century Schoolbook"/>
          <w:b/>
          <w:bCs/>
          <w:spacing w:val="-1"/>
          <w:sz w:val="24"/>
          <w:szCs w:val="24"/>
          <w:lang w:val="en-GB"/>
        </w:rPr>
        <w:t>Assessment criteria</w:t>
      </w:r>
      <w:r w:rsidR="00EA5872" w:rsidRPr="005C64EA">
        <w:rPr>
          <w:rFonts w:ascii="Trade Gothic LT Std Bold" w:eastAsia="Century Schoolbook" w:hAnsi="Trade Gothic LT Std Bold" w:cs="Century Schoolbook"/>
          <w:sz w:val="32"/>
          <w:szCs w:val="32"/>
          <w:lang w:val="en-GB"/>
        </w:rPr>
        <w:tab/>
      </w:r>
      <w:r w:rsidR="00EA5872" w:rsidRPr="005C64EA">
        <w:rPr>
          <w:rFonts w:ascii="Trade Gothic LT Std Bold" w:eastAsia="Century Schoolbook" w:hAnsi="Trade Gothic LT Std Bold" w:cs="Century Schoolbook"/>
          <w:sz w:val="32"/>
          <w:szCs w:val="32"/>
          <w:lang w:val="en-GB"/>
        </w:rPr>
        <w:br/>
      </w:r>
      <w:proofErr w:type="gramStart"/>
      <w:r w:rsidRPr="005C64EA">
        <w:rPr>
          <w:rFonts w:ascii="Sabon LT Std" w:eastAsia="Times New Roman" w:hAnsi="Sabon LT Std" w:cs="Times New Roman"/>
          <w:sz w:val="24"/>
          <w:szCs w:val="24"/>
          <w:lang w:val="en-GB"/>
        </w:rPr>
        <w:t>The</w:t>
      </w:r>
      <w:proofErr w:type="gramEnd"/>
      <w:r w:rsidRPr="005C64EA">
        <w:rPr>
          <w:rFonts w:ascii="Sabon LT Std" w:eastAsia="Times New Roman" w:hAnsi="Sabon LT Std" w:cs="Times New Roman"/>
          <w:sz w:val="24"/>
          <w:szCs w:val="24"/>
          <w:lang w:val="en-GB"/>
        </w:rPr>
        <w:t xml:space="preserve"> assessment criteria for </w:t>
      </w:r>
      <w:r w:rsidR="009243D3" w:rsidRPr="005C64EA">
        <w:rPr>
          <w:rFonts w:ascii="Sabon LT Std" w:eastAsia="Times New Roman" w:hAnsi="Sabon LT Std" w:cs="Times New Roman"/>
          <w:sz w:val="24"/>
          <w:szCs w:val="24"/>
          <w:lang w:val="en-GB"/>
        </w:rPr>
        <w:t xml:space="preserve">the </w:t>
      </w:r>
      <w:r w:rsidRPr="005C64EA">
        <w:rPr>
          <w:rFonts w:ascii="Sabon LT Std" w:eastAsia="Times New Roman" w:hAnsi="Sabon LT Std" w:cs="Times New Roman"/>
          <w:sz w:val="24"/>
          <w:szCs w:val="24"/>
          <w:lang w:val="en-GB"/>
        </w:rPr>
        <w:t xml:space="preserve">appointment </w:t>
      </w:r>
      <w:r w:rsidR="009243D3" w:rsidRPr="005C64EA">
        <w:rPr>
          <w:rFonts w:ascii="Sabon LT Std" w:eastAsia="Times New Roman" w:hAnsi="Sabon LT Std" w:cs="Times New Roman"/>
          <w:sz w:val="24"/>
          <w:szCs w:val="24"/>
          <w:lang w:val="en-GB"/>
        </w:rPr>
        <w:t>of</w:t>
      </w:r>
      <w:r w:rsidRPr="005C64EA">
        <w:rPr>
          <w:rFonts w:ascii="Sabon LT Std" w:eastAsia="Times New Roman" w:hAnsi="Sabon LT Std" w:cs="Times New Roman"/>
          <w:sz w:val="24"/>
          <w:szCs w:val="24"/>
          <w:lang w:val="en-GB"/>
        </w:rPr>
        <w:t xml:space="preserve"> a senior lecturer shall be the degree of the expertise required to qualify for employment.</w:t>
      </w:r>
      <w:r w:rsidR="002D077C" w:rsidRPr="005C64EA">
        <w:rPr>
          <w:rFonts w:ascii="Sabon LT Std" w:eastAsia="Times New Roman" w:hAnsi="Sabon LT Std" w:cs="Times New Roman"/>
          <w:sz w:val="24"/>
          <w:szCs w:val="24"/>
          <w:lang w:val="en-GB"/>
        </w:rPr>
        <w:t xml:space="preserve"> </w:t>
      </w:r>
      <w:r w:rsidRPr="005C64EA">
        <w:rPr>
          <w:rFonts w:ascii="Sabon LT Std" w:eastAsia="Times New Roman" w:hAnsi="Sabon LT Std" w:cs="Times New Roman"/>
          <w:spacing w:val="-1"/>
          <w:sz w:val="24"/>
          <w:szCs w:val="24"/>
          <w:lang w:val="en-GB"/>
        </w:rPr>
        <w:t xml:space="preserve">As much attention shall be given to the assessment of educational expertise as to the assessment of other </w:t>
      </w:r>
      <w:r w:rsidRPr="005C64EA">
        <w:rPr>
          <w:rFonts w:ascii="Sabon LT Std" w:eastAsia="Times New Roman" w:hAnsi="Sabon LT Std" w:cs="Arial"/>
          <w:sz w:val="24"/>
          <w:szCs w:val="24"/>
          <w:lang w:val="en-GB" w:eastAsia="sv-SE"/>
        </w:rPr>
        <w:t>qualifying criteria in accordance with the first paragraph under the heading Eligibility above.</w:t>
      </w:r>
      <w:r w:rsidR="002D077C" w:rsidRPr="005C64EA">
        <w:rPr>
          <w:rFonts w:ascii="Sabon LT Std" w:eastAsia="Times New Roman" w:hAnsi="Sabon LT Std" w:cs="Times New Roman"/>
          <w:sz w:val="24"/>
          <w:szCs w:val="24"/>
          <w:lang w:val="en-GB"/>
        </w:rPr>
        <w:t xml:space="preserve"> </w:t>
      </w:r>
      <w:r w:rsidRPr="005C64EA">
        <w:rPr>
          <w:rFonts w:ascii="Sabon LT Std" w:eastAsia="Times New Roman" w:hAnsi="Sabon LT Std" w:cs="Times New Roman"/>
          <w:spacing w:val="-1"/>
          <w:sz w:val="24"/>
          <w:szCs w:val="24"/>
          <w:lang w:val="en-GB"/>
        </w:rPr>
        <w:t xml:space="preserve">Each higher education institution determines what </w:t>
      </w:r>
      <w:r w:rsidR="009774C2" w:rsidRPr="005C64EA">
        <w:rPr>
          <w:rFonts w:ascii="Sabon LT Std" w:eastAsia="Times New Roman" w:hAnsi="Sabon LT Std" w:cs="Times New Roman"/>
          <w:spacing w:val="-1"/>
          <w:sz w:val="24"/>
          <w:szCs w:val="24"/>
          <w:lang w:val="en-GB"/>
        </w:rPr>
        <w:t xml:space="preserve">additional </w:t>
      </w:r>
      <w:r w:rsidRPr="005C64EA">
        <w:rPr>
          <w:rFonts w:ascii="Sabon LT Std" w:eastAsia="Times New Roman" w:hAnsi="Sabon LT Std" w:cs="Times New Roman"/>
          <w:spacing w:val="-1"/>
          <w:sz w:val="24"/>
          <w:szCs w:val="24"/>
          <w:lang w:val="en-GB"/>
        </w:rPr>
        <w:t xml:space="preserve">assessment criteria are to apply to the appointment of a </w:t>
      </w:r>
      <w:r w:rsidR="009774C2" w:rsidRPr="005C64EA">
        <w:rPr>
          <w:rFonts w:ascii="Sabon LT Std" w:eastAsia="Times New Roman" w:hAnsi="Sabon LT Std" w:cs="Times New Roman"/>
          <w:spacing w:val="-1"/>
          <w:sz w:val="24"/>
          <w:szCs w:val="24"/>
          <w:lang w:val="en-GB"/>
        </w:rPr>
        <w:t>senior lecturer</w:t>
      </w:r>
      <w:r w:rsidR="0010627F" w:rsidRPr="005C64EA">
        <w:rPr>
          <w:rStyle w:val="Fotnotsreferens"/>
          <w:rFonts w:ascii="Sabon LT Std" w:eastAsia="Times New Roman" w:hAnsi="Sabon LT Std" w:cs="Times New Roman"/>
          <w:spacing w:val="-1"/>
          <w:sz w:val="24"/>
          <w:szCs w:val="24"/>
          <w:lang w:val="en-GB"/>
        </w:rPr>
        <w:footnoteReference w:id="4"/>
      </w:r>
      <w:r w:rsidRPr="005C64EA">
        <w:rPr>
          <w:rFonts w:ascii="Sabon LT Std" w:eastAsia="Times New Roman" w:hAnsi="Sabon LT Std" w:cs="Times New Roman"/>
          <w:spacing w:val="-1"/>
          <w:sz w:val="24"/>
          <w:szCs w:val="24"/>
          <w:lang w:val="en-GB"/>
        </w:rPr>
        <w:t>.</w:t>
      </w:r>
    </w:p>
    <w:p w14:paraId="3B6F4135" w14:textId="77777777" w:rsidR="00DD5FEE" w:rsidRPr="005C64EA" w:rsidRDefault="00DD5FEE">
      <w:pPr>
        <w:spacing w:before="17" w:after="0" w:line="220" w:lineRule="exact"/>
        <w:rPr>
          <w:rFonts w:ascii="Sabon LT Std" w:hAnsi="Sabon LT Std"/>
          <w:lang w:val="en-GB"/>
        </w:rPr>
      </w:pPr>
    </w:p>
    <w:p w14:paraId="36256386" w14:textId="0C307406" w:rsidR="00DD5FEE" w:rsidRPr="005C64EA" w:rsidRDefault="00BF0660">
      <w:pPr>
        <w:spacing w:after="0" w:line="240" w:lineRule="auto"/>
        <w:ind w:left="116" w:right="684"/>
        <w:rPr>
          <w:rFonts w:ascii="Sabon LT Std" w:eastAsia="Times New Roman" w:hAnsi="Sabon LT Std" w:cs="Times New Roman"/>
          <w:sz w:val="24"/>
          <w:szCs w:val="24"/>
          <w:lang w:val="en-GB"/>
        </w:rPr>
      </w:pPr>
      <w:r w:rsidRPr="005C64EA">
        <w:rPr>
          <w:rFonts w:ascii="Sabon LT Std" w:eastAsia="Times New Roman" w:hAnsi="Sabon LT Std" w:cs="Times New Roman"/>
          <w:sz w:val="24"/>
          <w:szCs w:val="24"/>
          <w:lang w:val="en-GB"/>
        </w:rPr>
        <w:t xml:space="preserve">In addition to the assessment criteria </w:t>
      </w:r>
      <w:r w:rsidR="00F57FCA" w:rsidRPr="005C64EA">
        <w:rPr>
          <w:rFonts w:ascii="Sabon LT Std" w:eastAsia="Times New Roman" w:hAnsi="Sabon LT Std" w:cs="Times New Roman"/>
          <w:sz w:val="24"/>
          <w:szCs w:val="24"/>
          <w:lang w:val="en-GB"/>
        </w:rPr>
        <w:t>research</w:t>
      </w:r>
      <w:r w:rsidRPr="005C64EA">
        <w:rPr>
          <w:rFonts w:ascii="Sabon LT Std" w:eastAsia="Times New Roman" w:hAnsi="Sabon LT Std" w:cs="Times New Roman"/>
          <w:sz w:val="24"/>
          <w:szCs w:val="24"/>
          <w:lang w:val="en-GB"/>
        </w:rPr>
        <w:t xml:space="preserve"> and educational expertise, the provisions in the appointment procedures lays down what otherwise applies for the assessment:</w:t>
      </w:r>
    </w:p>
    <w:p w14:paraId="5367DA47" w14:textId="77777777" w:rsidR="00DD5FEE" w:rsidRPr="005C64EA" w:rsidRDefault="00DD5FEE">
      <w:pPr>
        <w:spacing w:after="0" w:line="240" w:lineRule="exact"/>
        <w:rPr>
          <w:rFonts w:ascii="Sabon LT Std" w:hAnsi="Sabon LT Std"/>
          <w:sz w:val="24"/>
          <w:szCs w:val="24"/>
          <w:lang w:val="en-GB"/>
        </w:rPr>
      </w:pPr>
    </w:p>
    <w:p w14:paraId="522DC463" w14:textId="77777777" w:rsidR="007578AC" w:rsidRPr="005C64EA" w:rsidRDefault="00BF0660" w:rsidP="007578AC">
      <w:pPr>
        <w:spacing w:after="0" w:line="240" w:lineRule="auto"/>
        <w:ind w:left="824" w:right="1632"/>
        <w:rPr>
          <w:rFonts w:ascii="Sabon LT Std" w:eastAsia="Times New Roman" w:hAnsi="Sabon LT Std" w:cs="Times New Roman"/>
          <w:sz w:val="24"/>
          <w:szCs w:val="24"/>
          <w:lang w:val="en-GB"/>
        </w:rPr>
      </w:pPr>
      <w:r w:rsidRPr="005C64EA">
        <w:rPr>
          <w:rFonts w:ascii="Sabon LT Std" w:eastAsia="Times New Roman" w:hAnsi="Sabon LT Std" w:cs="Times New Roman"/>
          <w:spacing w:val="-1"/>
          <w:sz w:val="24"/>
          <w:szCs w:val="24"/>
          <w:lang w:val="en-GB"/>
        </w:rPr>
        <w:t xml:space="preserve"> </w:t>
      </w:r>
      <w:r w:rsidR="007578AC" w:rsidRPr="005C64EA">
        <w:rPr>
          <w:rFonts w:ascii="Sabon LT Std" w:eastAsia="Times New Roman" w:hAnsi="Sabon LT Std" w:cs="Times New Roman"/>
          <w:spacing w:val="-1"/>
          <w:sz w:val="24"/>
          <w:szCs w:val="24"/>
          <w:lang w:val="en-GB"/>
        </w:rPr>
        <w:t>“</w:t>
      </w:r>
      <w:r w:rsidR="007578AC" w:rsidRPr="005C64EA">
        <w:rPr>
          <w:rFonts w:ascii="Sabon LT Std" w:eastAsia="Times New Roman" w:hAnsi="Sabon LT Std" w:cs="Times New Roman"/>
          <w:sz w:val="24"/>
          <w:szCs w:val="24"/>
          <w:lang w:val="en-GB"/>
        </w:rPr>
        <w:t xml:space="preserve">When assessing administrative qualifications, special attention should be paid to any leadership experience within academia as well as to how the duties of this administrative role have been </w:t>
      </w:r>
      <w:r w:rsidR="007578AC" w:rsidRPr="005C64EA">
        <w:rPr>
          <w:rFonts w:ascii="Sabon LT Std" w:eastAsia="Times New Roman" w:hAnsi="Sabon LT Std" w:cs="Times New Roman"/>
          <w:sz w:val="24"/>
          <w:szCs w:val="24"/>
          <w:lang w:val="en-GB"/>
        </w:rPr>
        <w:lastRenderedPageBreak/>
        <w:t>performed.</w:t>
      </w:r>
    </w:p>
    <w:p w14:paraId="40D3E7B3" w14:textId="77777777" w:rsidR="007578AC" w:rsidRPr="005C64EA" w:rsidRDefault="007578AC" w:rsidP="007578AC">
      <w:pPr>
        <w:spacing w:after="0" w:line="240" w:lineRule="exact"/>
        <w:rPr>
          <w:rFonts w:ascii="Sabon LT Std" w:hAnsi="Sabon LT Std"/>
          <w:sz w:val="24"/>
          <w:szCs w:val="24"/>
          <w:lang w:val="en-GB"/>
        </w:rPr>
      </w:pPr>
    </w:p>
    <w:p w14:paraId="1C6CA0C9" w14:textId="77777777" w:rsidR="00DD5FEE" w:rsidRPr="005C64EA" w:rsidRDefault="007578AC" w:rsidP="007578AC">
      <w:pPr>
        <w:spacing w:after="0" w:line="240" w:lineRule="auto"/>
        <w:ind w:left="824" w:right="1632"/>
        <w:rPr>
          <w:rFonts w:ascii="Sabon LT Std" w:eastAsia="Times New Roman" w:hAnsi="Sabon LT Std" w:cs="Times New Roman"/>
          <w:sz w:val="24"/>
          <w:szCs w:val="24"/>
          <w:lang w:val="en-GB"/>
        </w:rPr>
      </w:pPr>
      <w:r w:rsidRPr="005C64EA">
        <w:rPr>
          <w:rFonts w:ascii="Sabon LT Std" w:eastAsia="Times New Roman" w:hAnsi="Sabon LT Std" w:cs="Times New Roman"/>
          <w:sz w:val="24"/>
          <w:szCs w:val="24"/>
          <w:lang w:val="en-GB"/>
        </w:rPr>
        <w:t>In addition, attention should be paid to any experience from interaction with the wider community of which the university is a part</w:t>
      </w:r>
      <w:r w:rsidR="002D077C" w:rsidRPr="005C64EA">
        <w:rPr>
          <w:rFonts w:ascii="Sabon LT Std" w:eastAsia="Times New Roman" w:hAnsi="Sabon LT Std" w:cs="Times New Roman"/>
          <w:sz w:val="24"/>
          <w:szCs w:val="24"/>
          <w:lang w:val="en-GB"/>
        </w:rPr>
        <w:t>.</w:t>
      </w:r>
    </w:p>
    <w:p w14:paraId="0E6101EF" w14:textId="77777777" w:rsidR="00DD5FEE" w:rsidRPr="005C64EA" w:rsidRDefault="00DD5FEE">
      <w:pPr>
        <w:spacing w:after="0" w:line="240" w:lineRule="exact"/>
        <w:rPr>
          <w:rFonts w:ascii="Sabon LT Std" w:hAnsi="Sabon LT Std"/>
          <w:sz w:val="24"/>
          <w:szCs w:val="24"/>
          <w:lang w:val="en-GB"/>
        </w:rPr>
      </w:pPr>
    </w:p>
    <w:p w14:paraId="0D039D67" w14:textId="77777777" w:rsidR="0014654F" w:rsidRPr="005C64EA" w:rsidRDefault="006077CE" w:rsidP="0014654F">
      <w:pPr>
        <w:spacing w:after="0" w:line="240" w:lineRule="auto"/>
        <w:ind w:left="824" w:right="1197"/>
        <w:rPr>
          <w:rFonts w:ascii="Sabon LT Std" w:eastAsia="Times New Roman" w:hAnsi="Sabon LT Std" w:cs="Times New Roman"/>
          <w:sz w:val="24"/>
          <w:szCs w:val="24"/>
          <w:lang w:val="en-GB"/>
        </w:rPr>
      </w:pPr>
      <w:r w:rsidRPr="005C64EA">
        <w:rPr>
          <w:rFonts w:ascii="Sabon LT Std" w:eastAsia="Times New Roman" w:hAnsi="Sabon LT Std" w:cs="Times New Roman"/>
          <w:sz w:val="24"/>
          <w:szCs w:val="24"/>
          <w:lang w:val="en-GB"/>
        </w:rPr>
        <w:t>A general assessment criterion for appointment is the possession of interpersonal and cooperative skills as well as such ability and suitability that are otherwise required to carry out the duties well</w:t>
      </w:r>
      <w:r w:rsidR="002D077C" w:rsidRPr="005C64EA">
        <w:rPr>
          <w:rFonts w:ascii="Sabon LT Std" w:eastAsia="Times New Roman" w:hAnsi="Sabon LT Std" w:cs="Times New Roman"/>
          <w:sz w:val="24"/>
          <w:szCs w:val="24"/>
          <w:lang w:val="en-GB"/>
        </w:rPr>
        <w:t>.</w:t>
      </w:r>
    </w:p>
    <w:p w14:paraId="29074CC9" w14:textId="77777777" w:rsidR="0014654F" w:rsidRPr="005C64EA" w:rsidRDefault="0014654F" w:rsidP="0014654F">
      <w:pPr>
        <w:spacing w:after="0" w:line="240" w:lineRule="auto"/>
        <w:ind w:left="824" w:right="1197"/>
        <w:rPr>
          <w:rFonts w:ascii="Sabon LT Std" w:eastAsia="Times New Roman" w:hAnsi="Sabon LT Std" w:cs="Times New Roman"/>
          <w:sz w:val="24"/>
          <w:szCs w:val="24"/>
          <w:lang w:val="en-GB"/>
        </w:rPr>
      </w:pPr>
    </w:p>
    <w:p w14:paraId="3D801F63" w14:textId="77777777" w:rsidR="0059179D" w:rsidRPr="005C64EA" w:rsidRDefault="00936EEF" w:rsidP="0059179D">
      <w:pPr>
        <w:spacing w:after="0" w:line="240" w:lineRule="auto"/>
        <w:ind w:left="824" w:right="1197"/>
        <w:rPr>
          <w:rFonts w:ascii="Sabon LT Std" w:eastAsia="Times New Roman" w:hAnsi="Sabon LT Std" w:cs="Times New Roman"/>
          <w:sz w:val="24"/>
          <w:szCs w:val="24"/>
          <w:lang w:val="en-GB"/>
        </w:rPr>
      </w:pPr>
      <w:r w:rsidRPr="005C64EA">
        <w:rPr>
          <w:rFonts w:ascii="Sabon LT Std" w:eastAsia="Times New Roman" w:hAnsi="Sabon LT Std" w:cs="Times New Roman"/>
          <w:sz w:val="24"/>
          <w:szCs w:val="24"/>
          <w:lang w:val="en-GB"/>
        </w:rPr>
        <w:t>Depending on the description of the duties and responsibilities involved, another assessment criterion for the appointment as a teacher at Örebro University may be the ability to t</w:t>
      </w:r>
      <w:r w:rsidR="0059179D" w:rsidRPr="005C64EA">
        <w:rPr>
          <w:rFonts w:ascii="Sabon LT Std" w:eastAsia="Times New Roman" w:hAnsi="Sabon LT Std" w:cs="Times New Roman"/>
          <w:sz w:val="24"/>
          <w:szCs w:val="24"/>
          <w:lang w:val="en-GB"/>
        </w:rPr>
        <w:t>each in Swedish and/or English.</w:t>
      </w:r>
    </w:p>
    <w:p w14:paraId="0FCCB03D" w14:textId="77777777" w:rsidR="0059179D" w:rsidRPr="005C64EA" w:rsidRDefault="0059179D" w:rsidP="0059179D">
      <w:pPr>
        <w:spacing w:after="0" w:line="240" w:lineRule="auto"/>
        <w:ind w:left="824" w:right="1197"/>
        <w:rPr>
          <w:rFonts w:ascii="Sabon LT Std" w:eastAsia="Times New Roman" w:hAnsi="Sabon LT Std" w:cs="Times New Roman"/>
          <w:sz w:val="24"/>
          <w:szCs w:val="24"/>
          <w:lang w:val="en-GB"/>
        </w:rPr>
      </w:pPr>
    </w:p>
    <w:p w14:paraId="1851CD11" w14:textId="7740E636" w:rsidR="00DD5FEE" w:rsidRPr="005C64EA" w:rsidRDefault="00936EEF" w:rsidP="0059179D">
      <w:pPr>
        <w:spacing w:after="0" w:line="240" w:lineRule="auto"/>
        <w:ind w:left="824" w:right="1197"/>
        <w:rPr>
          <w:rFonts w:ascii="Sabon LT Std" w:eastAsia="Times New Roman" w:hAnsi="Sabon LT Std" w:cs="Times New Roman"/>
          <w:sz w:val="24"/>
          <w:szCs w:val="24"/>
          <w:lang w:val="en-GB"/>
        </w:rPr>
      </w:pPr>
      <w:r w:rsidRPr="005C64EA">
        <w:rPr>
          <w:rFonts w:ascii="Sabon LT Std" w:eastAsia="Times New Roman" w:hAnsi="Sabon LT Std" w:cs="Times New Roman"/>
          <w:sz w:val="24"/>
          <w:szCs w:val="24"/>
          <w:lang w:val="en-GB"/>
        </w:rPr>
        <w:t>Further assessment criteria may be added in connection with the approval of an appointment profile if grounds for doing so exist with regard to the duties involved and with respect to the needs within the organisation</w:t>
      </w:r>
      <w:r w:rsidR="002D077C" w:rsidRPr="005C64EA">
        <w:rPr>
          <w:rFonts w:ascii="Sabon LT Std" w:eastAsia="Times New Roman" w:hAnsi="Sabon LT Std" w:cs="Times New Roman"/>
          <w:sz w:val="24"/>
          <w:szCs w:val="24"/>
          <w:lang w:val="en-GB"/>
        </w:rPr>
        <w:t>.</w:t>
      </w:r>
      <w:r w:rsidR="00FB7457" w:rsidRPr="005C64EA">
        <w:rPr>
          <w:rFonts w:ascii="Sabon LT Std" w:eastAsia="Times New Roman" w:hAnsi="Sabon LT Std" w:cs="Times New Roman"/>
          <w:sz w:val="24"/>
          <w:szCs w:val="24"/>
          <w:lang w:val="en-GB"/>
        </w:rPr>
        <w:t>”</w:t>
      </w:r>
    </w:p>
    <w:p w14:paraId="1534B5F5" w14:textId="77777777" w:rsidR="00DD5FEE" w:rsidRPr="005C64EA" w:rsidRDefault="00DD5FEE">
      <w:pPr>
        <w:spacing w:after="0" w:line="240" w:lineRule="exact"/>
        <w:rPr>
          <w:rFonts w:ascii="Sabon LT Std" w:hAnsi="Sabon LT Std"/>
          <w:sz w:val="24"/>
          <w:szCs w:val="24"/>
          <w:lang w:val="en-GB"/>
        </w:rPr>
      </w:pPr>
    </w:p>
    <w:p w14:paraId="223534FF" w14:textId="77777777" w:rsidR="00DD5FEE" w:rsidRPr="005C64EA" w:rsidRDefault="00DD5FEE">
      <w:pPr>
        <w:spacing w:before="3" w:after="0" w:line="240" w:lineRule="exact"/>
        <w:rPr>
          <w:rFonts w:ascii="Sabon LT Std" w:hAnsi="Sabon LT Std"/>
          <w:sz w:val="24"/>
          <w:szCs w:val="24"/>
          <w:lang w:val="en-GB"/>
        </w:rPr>
      </w:pPr>
    </w:p>
    <w:p w14:paraId="6E3EEEEE" w14:textId="77777777" w:rsidR="00A62AF5" w:rsidRPr="00654EF6" w:rsidRDefault="00A62AF5" w:rsidP="00255A50">
      <w:pPr>
        <w:spacing w:after="0" w:line="240" w:lineRule="auto"/>
        <w:ind w:left="142" w:right="-20"/>
        <w:rPr>
          <w:rFonts w:ascii="Trade Gothic LT Std Bold" w:eastAsia="Century Schoolbook" w:hAnsi="Trade Gothic LT Std Bold" w:cs="Century Schoolbook"/>
          <w:b/>
          <w:bCs/>
          <w:spacing w:val="1"/>
          <w:sz w:val="24"/>
          <w:szCs w:val="24"/>
          <w:lang w:val="en-GB"/>
        </w:rPr>
      </w:pPr>
      <w:r w:rsidRPr="00654EF6">
        <w:rPr>
          <w:rFonts w:ascii="Trade Gothic LT Std Bold" w:eastAsia="Century Schoolbook" w:hAnsi="Trade Gothic LT Std Bold" w:cs="Century Schoolbook"/>
          <w:b/>
          <w:bCs/>
          <w:spacing w:val="1"/>
          <w:sz w:val="24"/>
          <w:szCs w:val="24"/>
          <w:lang w:val="en-GB"/>
        </w:rPr>
        <w:t>Assessment of research expertise</w:t>
      </w:r>
    </w:p>
    <w:p w14:paraId="7F61078F" w14:textId="77777777" w:rsidR="00140E80" w:rsidRPr="005C64EA" w:rsidRDefault="00A62AF5" w:rsidP="00255A50">
      <w:pPr>
        <w:spacing w:after="0" w:line="240" w:lineRule="auto"/>
        <w:ind w:left="142" w:right="-20"/>
        <w:rPr>
          <w:rFonts w:ascii="Sabon LT Std" w:eastAsia="Century Schoolbook" w:hAnsi="Sabon LT Std" w:cs="Century Schoolbook"/>
          <w:bCs/>
          <w:spacing w:val="1"/>
          <w:sz w:val="24"/>
          <w:szCs w:val="24"/>
          <w:lang w:val="en-GB"/>
        </w:rPr>
      </w:pPr>
      <w:r w:rsidRPr="005C64EA">
        <w:rPr>
          <w:rFonts w:ascii="Sabon LT Std" w:eastAsia="Century Schoolbook" w:hAnsi="Sabon LT Std" w:cs="Century Schoolbook"/>
          <w:bCs/>
          <w:spacing w:val="1"/>
          <w:sz w:val="24"/>
          <w:szCs w:val="24"/>
          <w:lang w:val="en-GB"/>
        </w:rPr>
        <w:t>Candidates’ research expertise shall be demonstrated through independent research contributions.</w:t>
      </w:r>
      <w:r w:rsidR="00693548" w:rsidRPr="005C64EA">
        <w:rPr>
          <w:rFonts w:ascii="Sabon LT Std" w:eastAsia="Century Schoolbook" w:hAnsi="Sabon LT Std" w:cs="Century Schoolbook"/>
          <w:bCs/>
          <w:spacing w:val="1"/>
          <w:sz w:val="24"/>
          <w:szCs w:val="24"/>
          <w:lang w:val="en-GB"/>
        </w:rPr>
        <w:t xml:space="preserve"> </w:t>
      </w:r>
      <w:r w:rsidRPr="005C64EA">
        <w:rPr>
          <w:rFonts w:ascii="Sabon LT Std" w:eastAsia="Century Schoolbook" w:hAnsi="Sabon LT Std" w:cs="Century Schoolbook"/>
          <w:bCs/>
          <w:spacing w:val="1"/>
          <w:sz w:val="24"/>
          <w:szCs w:val="24"/>
          <w:lang w:val="en-GB"/>
        </w:rPr>
        <w:t>Importance shall also be attached to candidates’ experience of planning and leading research.</w:t>
      </w:r>
      <w:r w:rsidR="00693548" w:rsidRPr="005C64EA">
        <w:rPr>
          <w:rFonts w:ascii="Sabon LT Std" w:eastAsia="Century Schoolbook" w:hAnsi="Sabon LT Std" w:cs="Century Schoolbook"/>
          <w:bCs/>
          <w:spacing w:val="1"/>
          <w:sz w:val="24"/>
          <w:szCs w:val="24"/>
          <w:lang w:val="en-GB"/>
        </w:rPr>
        <w:t xml:space="preserve"> </w:t>
      </w:r>
      <w:r w:rsidRPr="005C64EA">
        <w:rPr>
          <w:rFonts w:ascii="Sabon LT Std" w:eastAsia="Century Schoolbook" w:hAnsi="Sabon LT Std" w:cs="Century Schoolbook"/>
          <w:bCs/>
          <w:spacing w:val="1"/>
          <w:sz w:val="24"/>
          <w:szCs w:val="24"/>
          <w:lang w:val="en-GB"/>
        </w:rPr>
        <w:t>The external experts shall make a qualitative and quantitative assessment of the candidate’s research qualifications and experience in relation to the position applied for.</w:t>
      </w:r>
      <w:r w:rsidR="00693548" w:rsidRPr="005C64EA">
        <w:rPr>
          <w:rFonts w:ascii="Sabon LT Std" w:eastAsia="Century Schoolbook" w:hAnsi="Sabon LT Std" w:cs="Century Schoolbook"/>
          <w:bCs/>
          <w:spacing w:val="1"/>
          <w:sz w:val="24"/>
          <w:szCs w:val="24"/>
          <w:lang w:val="en-GB"/>
        </w:rPr>
        <w:t xml:space="preserve"> </w:t>
      </w:r>
      <w:r w:rsidRPr="005C64EA">
        <w:rPr>
          <w:rFonts w:ascii="Sabon LT Std" w:eastAsia="Century Schoolbook" w:hAnsi="Sabon LT Std" w:cs="Century Schoolbook"/>
          <w:bCs/>
          <w:spacing w:val="1"/>
          <w:sz w:val="24"/>
          <w:szCs w:val="24"/>
          <w:lang w:val="en-GB"/>
        </w:rPr>
        <w:t xml:space="preserve">They shall also assess the candidate’s research expertise based on the candidate’s research production, completed projects and their significance from a research and </w:t>
      </w:r>
      <w:r w:rsidR="00FF5AB9" w:rsidRPr="005C64EA">
        <w:rPr>
          <w:rFonts w:ascii="Sabon LT Std" w:eastAsia="Century Schoolbook" w:hAnsi="Sabon LT Std" w:cs="Century Schoolbook"/>
          <w:bCs/>
          <w:spacing w:val="1"/>
          <w:sz w:val="24"/>
          <w:szCs w:val="24"/>
          <w:lang w:val="en-GB"/>
        </w:rPr>
        <w:t>social</w:t>
      </w:r>
      <w:r w:rsidRPr="005C64EA">
        <w:rPr>
          <w:rFonts w:ascii="Sabon LT Std" w:eastAsia="Century Schoolbook" w:hAnsi="Sabon LT Std" w:cs="Century Schoolbook"/>
          <w:bCs/>
          <w:spacing w:val="1"/>
          <w:sz w:val="24"/>
          <w:szCs w:val="24"/>
          <w:lang w:val="en-GB"/>
        </w:rPr>
        <w:t xml:space="preserve"> point of view, as well as the role played by the candidate in this process.</w:t>
      </w:r>
    </w:p>
    <w:p w14:paraId="486BF6C1" w14:textId="77777777" w:rsidR="00DD5FEE" w:rsidRPr="005C64EA" w:rsidRDefault="00693548" w:rsidP="00255A50">
      <w:pPr>
        <w:spacing w:after="0" w:line="240" w:lineRule="auto"/>
        <w:ind w:left="142" w:right="-20"/>
        <w:rPr>
          <w:rFonts w:ascii="Trade Gothic LT Std Bold" w:eastAsia="Century Schoolbook" w:hAnsi="Trade Gothic LT Std Bold" w:cs="Century Schoolbook"/>
          <w:sz w:val="24"/>
          <w:szCs w:val="24"/>
          <w:lang w:val="en-GB"/>
        </w:rPr>
      </w:pPr>
      <w:r w:rsidRPr="005C64EA">
        <w:rPr>
          <w:rFonts w:ascii="Sabon LT Std" w:eastAsia="Century Schoolbook" w:hAnsi="Sabon LT Std" w:cs="Century Schoolbook"/>
          <w:bCs/>
          <w:spacing w:val="1"/>
          <w:sz w:val="24"/>
          <w:szCs w:val="24"/>
          <w:lang w:val="en-GB"/>
        </w:rPr>
        <w:t xml:space="preserve"> </w:t>
      </w:r>
      <w:r w:rsidRPr="005C64EA">
        <w:rPr>
          <w:rFonts w:ascii="Sabon LT Std" w:eastAsia="Century Schoolbook" w:hAnsi="Sabon LT Std" w:cs="Century Schoolbook"/>
          <w:bCs/>
          <w:spacing w:val="1"/>
          <w:sz w:val="24"/>
          <w:szCs w:val="24"/>
          <w:lang w:val="en-GB"/>
        </w:rPr>
        <w:br/>
      </w:r>
      <w:r w:rsidR="00A62AF5" w:rsidRPr="005C64EA">
        <w:rPr>
          <w:rFonts w:ascii="Sabon LT Std" w:eastAsia="Century Schoolbook" w:hAnsi="Sabon LT Std" w:cs="Century Schoolbook"/>
          <w:bCs/>
          <w:spacing w:val="1"/>
          <w:sz w:val="24"/>
          <w:szCs w:val="24"/>
          <w:lang w:val="en-GB"/>
        </w:rPr>
        <w:t>If required by the nature of the position, which if applicable will be listed in the profile for the position, an assessment of the candidate’s professional skills shall also be made.</w:t>
      </w:r>
    </w:p>
    <w:p w14:paraId="70E6230D" w14:textId="62FCD44F" w:rsidR="00FF5AB9" w:rsidRPr="005C64EA" w:rsidRDefault="00C96192" w:rsidP="00A62AF5">
      <w:pPr>
        <w:spacing w:before="52" w:after="0" w:line="240" w:lineRule="auto"/>
        <w:ind w:left="142" w:right="-20"/>
        <w:rPr>
          <w:rFonts w:ascii="Sabon LT Std" w:eastAsia="Times New Roman" w:hAnsi="Sabon LT Std" w:cs="Times New Roman"/>
          <w:spacing w:val="-1"/>
          <w:sz w:val="24"/>
          <w:szCs w:val="24"/>
          <w:lang w:val="en-GB"/>
        </w:rPr>
      </w:pPr>
      <w:r w:rsidRPr="005C64EA">
        <w:rPr>
          <w:rFonts w:ascii="Sabon LT Std" w:eastAsia="Times New Roman" w:hAnsi="Sabon LT Std" w:cs="Times New Roman"/>
          <w:sz w:val="24"/>
          <w:szCs w:val="24"/>
          <w:lang w:val="en-GB"/>
        </w:rPr>
        <w:br/>
      </w:r>
      <w:r w:rsidR="00A62AF5" w:rsidRPr="00654EF6">
        <w:rPr>
          <w:rFonts w:ascii="Trade Gothic LT Std Bold" w:eastAsia="Century Schoolbook" w:hAnsi="Trade Gothic LT Std Bold" w:cs="Century Schoolbook"/>
          <w:b/>
          <w:bCs/>
          <w:spacing w:val="1"/>
          <w:sz w:val="24"/>
          <w:szCs w:val="24"/>
          <w:lang w:val="en-GB"/>
        </w:rPr>
        <w:t>Assessment of educational expertise and qualifications</w:t>
      </w:r>
      <w:r w:rsidR="00A62AF5" w:rsidRPr="005C64EA">
        <w:rPr>
          <w:rFonts w:ascii="Trade Gothic LT Std Bold" w:eastAsia="Century Schoolbook" w:hAnsi="Trade Gothic LT Std Bold" w:cs="Century Schoolbook"/>
          <w:b/>
          <w:bCs/>
          <w:spacing w:val="1"/>
          <w:sz w:val="28"/>
          <w:szCs w:val="28"/>
          <w:lang w:val="en-GB"/>
        </w:rPr>
        <w:br/>
      </w:r>
      <w:proofErr w:type="gramStart"/>
      <w:r w:rsidR="00A62AF5" w:rsidRPr="005C64EA">
        <w:rPr>
          <w:rFonts w:ascii="Sabon LT Std" w:eastAsia="Century Schoolbook" w:hAnsi="Sabon LT Std" w:cs="Century Schoolbook"/>
          <w:bCs/>
          <w:spacing w:val="1"/>
          <w:sz w:val="24"/>
          <w:szCs w:val="24"/>
          <w:lang w:val="en-GB"/>
        </w:rPr>
        <w:t>As</w:t>
      </w:r>
      <w:proofErr w:type="gramEnd"/>
      <w:r w:rsidR="00A62AF5" w:rsidRPr="005C64EA">
        <w:rPr>
          <w:rFonts w:ascii="Sabon LT Std" w:eastAsia="Century Schoolbook" w:hAnsi="Sabon LT Std" w:cs="Century Schoolbook"/>
          <w:bCs/>
          <w:spacing w:val="1"/>
          <w:sz w:val="24"/>
          <w:szCs w:val="24"/>
          <w:lang w:val="en-GB"/>
        </w:rPr>
        <w:t xml:space="preserve"> provided in Örebro University’s appointment procedures, candidates’ educational expertise and qualifications shall be well-documented and accounted for in accordance with Örebro University’s </w:t>
      </w:r>
      <w:r w:rsidR="00A62AF5" w:rsidRPr="005C64EA">
        <w:rPr>
          <w:rFonts w:ascii="Sabon LT Std" w:eastAsia="Century Schoolbook" w:hAnsi="Sabon LT Std" w:cs="Century Schoolbook"/>
          <w:bCs/>
          <w:i/>
          <w:spacing w:val="1"/>
          <w:sz w:val="24"/>
          <w:szCs w:val="24"/>
          <w:lang w:val="en-GB"/>
        </w:rPr>
        <w:t>Template fo</w:t>
      </w:r>
      <w:r w:rsidR="00331CEC" w:rsidRPr="005C64EA">
        <w:rPr>
          <w:rFonts w:ascii="Sabon LT Std" w:eastAsia="Century Schoolbook" w:hAnsi="Sabon LT Std" w:cs="Century Schoolbook"/>
          <w:bCs/>
          <w:i/>
          <w:spacing w:val="1"/>
          <w:sz w:val="24"/>
          <w:szCs w:val="24"/>
          <w:lang w:val="en-GB"/>
        </w:rPr>
        <w:t>r preparing a teaching portfolio</w:t>
      </w:r>
      <w:r w:rsidR="00331CEC" w:rsidRPr="005C64EA">
        <w:rPr>
          <w:rStyle w:val="Fotnotsreferens"/>
          <w:rFonts w:ascii="Sabon LT Std" w:eastAsia="Century Schoolbook" w:hAnsi="Sabon LT Std" w:cs="Century Schoolbook"/>
          <w:bCs/>
          <w:i/>
          <w:spacing w:val="1"/>
          <w:sz w:val="24"/>
          <w:szCs w:val="24"/>
          <w:lang w:val="en-GB"/>
        </w:rPr>
        <w:footnoteReference w:id="5"/>
      </w:r>
      <w:r w:rsidR="00A62AF5" w:rsidRPr="005C64EA">
        <w:rPr>
          <w:rFonts w:ascii="Sabon LT Std" w:eastAsia="Century Schoolbook" w:hAnsi="Sabon LT Std" w:cs="Century Schoolbook"/>
          <w:bCs/>
          <w:spacing w:val="1"/>
          <w:sz w:val="24"/>
          <w:szCs w:val="24"/>
          <w:lang w:val="en-GB"/>
        </w:rPr>
        <w:t xml:space="preserve">, approved by the university board. The teaching portfolio shall contain accounts of </w:t>
      </w:r>
      <w:r w:rsidR="00A62AF5" w:rsidRPr="005C64EA">
        <w:rPr>
          <w:rFonts w:ascii="Sabon LT Std" w:eastAsia="Century Schoolbook" w:hAnsi="Sabon LT Std" w:cs="Century Schoolbook"/>
          <w:bCs/>
          <w:i/>
          <w:spacing w:val="1"/>
          <w:sz w:val="24"/>
          <w:szCs w:val="24"/>
          <w:lang w:val="en-GB"/>
        </w:rPr>
        <w:t>what</w:t>
      </w:r>
      <w:r w:rsidR="00A62AF5" w:rsidRPr="005C64EA">
        <w:rPr>
          <w:rFonts w:ascii="Sabon LT Std" w:eastAsia="Century Schoolbook" w:hAnsi="Sabon LT Std" w:cs="Century Schoolbook"/>
          <w:bCs/>
          <w:spacing w:val="1"/>
          <w:sz w:val="24"/>
          <w:szCs w:val="24"/>
          <w:lang w:val="en-GB"/>
        </w:rPr>
        <w:t xml:space="preserve"> the candidate has done and is doing as a teacher, </w:t>
      </w:r>
      <w:r w:rsidR="00A62AF5" w:rsidRPr="005C64EA">
        <w:rPr>
          <w:rFonts w:ascii="Sabon LT Std" w:eastAsia="Century Schoolbook" w:hAnsi="Sabon LT Std" w:cs="Century Schoolbook"/>
          <w:bCs/>
          <w:i/>
          <w:spacing w:val="1"/>
          <w:sz w:val="24"/>
          <w:szCs w:val="24"/>
          <w:lang w:val="en-GB"/>
        </w:rPr>
        <w:t>why</w:t>
      </w:r>
      <w:r w:rsidR="00A62AF5" w:rsidRPr="005C64EA">
        <w:rPr>
          <w:rFonts w:ascii="Sabon LT Std" w:eastAsia="Century Schoolbook" w:hAnsi="Sabon LT Std" w:cs="Century Schoolbook"/>
          <w:bCs/>
          <w:spacing w:val="1"/>
          <w:sz w:val="24"/>
          <w:szCs w:val="24"/>
          <w:lang w:val="en-GB"/>
        </w:rPr>
        <w:t xml:space="preserve"> this is being done, the </w:t>
      </w:r>
      <w:r w:rsidR="00A62AF5" w:rsidRPr="005C64EA">
        <w:rPr>
          <w:rFonts w:ascii="Sabon LT Std" w:eastAsia="Century Schoolbook" w:hAnsi="Sabon LT Std" w:cs="Century Schoolbook"/>
          <w:bCs/>
          <w:i/>
          <w:spacing w:val="1"/>
          <w:sz w:val="24"/>
          <w:szCs w:val="24"/>
          <w:lang w:val="en-GB"/>
        </w:rPr>
        <w:t>outcome</w:t>
      </w:r>
      <w:r w:rsidR="00A62AF5" w:rsidRPr="005C64EA">
        <w:rPr>
          <w:rFonts w:ascii="Sabon LT Std" w:eastAsia="Century Schoolbook" w:hAnsi="Sabon LT Std" w:cs="Century Schoolbook"/>
          <w:bCs/>
          <w:spacing w:val="1"/>
          <w:sz w:val="24"/>
          <w:szCs w:val="24"/>
          <w:lang w:val="en-GB"/>
        </w:rPr>
        <w:t xml:space="preserve"> that has been achieved, and how the candidate has </w:t>
      </w:r>
      <w:r w:rsidR="00A62AF5" w:rsidRPr="005C64EA">
        <w:rPr>
          <w:rFonts w:ascii="Sabon LT Std" w:eastAsia="Century Schoolbook" w:hAnsi="Sabon LT Std" w:cs="Century Schoolbook"/>
          <w:bCs/>
          <w:i/>
          <w:spacing w:val="1"/>
          <w:sz w:val="24"/>
          <w:szCs w:val="24"/>
          <w:lang w:val="en-GB"/>
        </w:rPr>
        <w:t>improved</w:t>
      </w:r>
      <w:r w:rsidR="00A62AF5" w:rsidRPr="005C64EA">
        <w:rPr>
          <w:rFonts w:ascii="Sabon LT Std" w:eastAsia="Century Schoolbook" w:hAnsi="Sabon LT Std" w:cs="Century Schoolbook"/>
          <w:bCs/>
          <w:spacing w:val="1"/>
          <w:sz w:val="24"/>
          <w:szCs w:val="24"/>
          <w:lang w:val="en-GB"/>
        </w:rPr>
        <w:t xml:space="preserve"> his/her work as a teacher.</w:t>
      </w:r>
      <w:r w:rsidR="000A526B" w:rsidRPr="005C64EA">
        <w:rPr>
          <w:rFonts w:ascii="Sabon LT Std" w:eastAsia="Times New Roman" w:hAnsi="Sabon LT Std" w:cs="Times New Roman"/>
          <w:sz w:val="24"/>
          <w:szCs w:val="24"/>
          <w:lang w:val="en-GB"/>
        </w:rPr>
        <w:t xml:space="preserve"> </w:t>
      </w:r>
      <w:r w:rsidR="00F24EE6" w:rsidRPr="005C64EA">
        <w:rPr>
          <w:rFonts w:ascii="Sabon LT Std" w:eastAsia="Times New Roman" w:hAnsi="Sabon LT Std" w:cs="Times New Roman"/>
          <w:spacing w:val="-1"/>
          <w:sz w:val="24"/>
          <w:szCs w:val="24"/>
          <w:lang w:val="en-GB"/>
        </w:rPr>
        <w:t xml:space="preserve">The account of </w:t>
      </w:r>
      <w:r w:rsidR="00F24EE6" w:rsidRPr="005C64EA">
        <w:rPr>
          <w:rFonts w:ascii="Sabon LT Std" w:eastAsia="Times New Roman" w:hAnsi="Sabon LT Std" w:cs="Times New Roman"/>
          <w:i/>
          <w:spacing w:val="-1"/>
          <w:sz w:val="24"/>
          <w:szCs w:val="24"/>
          <w:lang w:val="en-GB"/>
        </w:rPr>
        <w:t>why</w:t>
      </w:r>
      <w:r w:rsidR="00F24EE6" w:rsidRPr="005C64EA">
        <w:rPr>
          <w:rFonts w:ascii="Sabon LT Std" w:eastAsia="Times New Roman" w:hAnsi="Sabon LT Std" w:cs="Times New Roman"/>
          <w:spacing w:val="-1"/>
          <w:sz w:val="24"/>
          <w:szCs w:val="24"/>
          <w:lang w:val="en-GB"/>
        </w:rPr>
        <w:t xml:space="preserve"> the candidate has chosen certain methods and strategies in their teaching role in effect becomes an account of the candidate’s outlook on teaching and education. </w:t>
      </w:r>
    </w:p>
    <w:p w14:paraId="47DB9ADD" w14:textId="77777777" w:rsidR="00FF5AB9" w:rsidRPr="005C64EA" w:rsidRDefault="00FF5AB9" w:rsidP="00A62AF5">
      <w:pPr>
        <w:spacing w:before="52" w:after="0" w:line="240" w:lineRule="auto"/>
        <w:ind w:left="142" w:right="-20"/>
        <w:rPr>
          <w:rFonts w:ascii="Sabon LT Std" w:eastAsia="Times New Roman" w:hAnsi="Sabon LT Std" w:cs="Times New Roman"/>
          <w:spacing w:val="-1"/>
          <w:sz w:val="24"/>
          <w:szCs w:val="24"/>
          <w:lang w:val="en-GB"/>
        </w:rPr>
      </w:pPr>
    </w:p>
    <w:p w14:paraId="4ED0F4EA" w14:textId="77777777" w:rsidR="00FF5AB9" w:rsidRPr="005C64EA" w:rsidRDefault="00F24EE6" w:rsidP="00A62AF5">
      <w:pPr>
        <w:spacing w:before="52" w:after="0" w:line="240" w:lineRule="auto"/>
        <w:ind w:left="142" w:right="-20"/>
        <w:rPr>
          <w:rFonts w:ascii="Sabon LT Std" w:eastAsia="Times New Roman" w:hAnsi="Sabon LT Std" w:cs="Times New Roman"/>
          <w:spacing w:val="-1"/>
          <w:sz w:val="24"/>
          <w:szCs w:val="24"/>
          <w:lang w:val="en-GB"/>
        </w:rPr>
      </w:pPr>
      <w:r w:rsidRPr="005C64EA">
        <w:rPr>
          <w:rFonts w:ascii="Sabon LT Std" w:eastAsia="Times New Roman" w:hAnsi="Sabon LT Std" w:cs="Times New Roman"/>
          <w:spacing w:val="-1"/>
          <w:sz w:val="24"/>
          <w:szCs w:val="24"/>
          <w:lang w:val="en-GB"/>
        </w:rPr>
        <w:t xml:space="preserve">Unless otherwise specified for a specific senior lecturer appointment, the following guidelines shall apply for the assessment of educational expertise at the Faculty of Business, Science and Engineering. </w:t>
      </w:r>
    </w:p>
    <w:p w14:paraId="41508CAD" w14:textId="77777777" w:rsidR="00FF5AB9" w:rsidRPr="005C64EA" w:rsidRDefault="00FF5AB9" w:rsidP="00A62AF5">
      <w:pPr>
        <w:spacing w:before="52" w:after="0" w:line="240" w:lineRule="auto"/>
        <w:ind w:left="142" w:right="-20"/>
        <w:rPr>
          <w:rFonts w:ascii="Sabon LT Std" w:eastAsia="Times New Roman" w:hAnsi="Sabon LT Std" w:cs="Times New Roman"/>
          <w:spacing w:val="-1"/>
          <w:sz w:val="24"/>
          <w:szCs w:val="24"/>
          <w:lang w:val="en-GB"/>
        </w:rPr>
      </w:pPr>
    </w:p>
    <w:p w14:paraId="221F6E5C" w14:textId="76F2A996" w:rsidR="00671E75" w:rsidRPr="005C64EA" w:rsidRDefault="00757ACA" w:rsidP="006313FB">
      <w:pPr>
        <w:spacing w:before="52" w:after="0" w:line="240" w:lineRule="auto"/>
        <w:ind w:left="142" w:right="-20"/>
        <w:rPr>
          <w:rFonts w:ascii="Sabon LT Std" w:eastAsia="Times New Roman" w:hAnsi="Sabon LT Std" w:cs="Times New Roman"/>
          <w:sz w:val="24"/>
          <w:szCs w:val="24"/>
          <w:lang w:val="en-GB"/>
        </w:rPr>
      </w:pPr>
      <w:r w:rsidRPr="005C64EA">
        <w:rPr>
          <w:rFonts w:ascii="Sabon LT Std" w:eastAsia="Times New Roman" w:hAnsi="Sabon LT Std" w:cs="Times New Roman"/>
          <w:spacing w:val="-1"/>
          <w:sz w:val="24"/>
          <w:szCs w:val="24"/>
          <w:lang w:val="en-GB"/>
        </w:rPr>
        <w:t>The educational expertise shall have been documented in a teaching portfolio in accordance with the university’s instructions</w:t>
      </w:r>
      <w:r w:rsidR="003E7D51" w:rsidRPr="005C64EA">
        <w:rPr>
          <w:rStyle w:val="Fotnotsreferens"/>
          <w:rFonts w:ascii="Sabon LT Std" w:eastAsia="Times New Roman" w:hAnsi="Sabon LT Std" w:cs="Times New Roman"/>
          <w:spacing w:val="-1"/>
          <w:sz w:val="24"/>
          <w:szCs w:val="24"/>
          <w:lang w:val="en-GB"/>
        </w:rPr>
        <w:footnoteReference w:id="6"/>
      </w:r>
      <w:r w:rsidRPr="005C64EA">
        <w:rPr>
          <w:rFonts w:ascii="Sabon LT Std" w:eastAsia="Times New Roman" w:hAnsi="Sabon LT Std" w:cs="Times New Roman"/>
          <w:spacing w:val="-1"/>
          <w:sz w:val="24"/>
          <w:szCs w:val="24"/>
          <w:lang w:val="en-GB"/>
        </w:rPr>
        <w:t xml:space="preserve"> and be considered based on the following criteria:</w:t>
      </w:r>
    </w:p>
    <w:p w14:paraId="2AD9887B" w14:textId="77777777" w:rsidR="000A526B" w:rsidRPr="005C64EA" w:rsidRDefault="000A526B" w:rsidP="000E605A">
      <w:pPr>
        <w:spacing w:before="1" w:after="0" w:line="260" w:lineRule="exact"/>
        <w:ind w:left="142"/>
        <w:rPr>
          <w:rFonts w:ascii="Sabon LT Std" w:hAnsi="Sabon LT Std"/>
          <w:sz w:val="26"/>
          <w:szCs w:val="26"/>
          <w:lang w:val="en-GB"/>
        </w:rPr>
      </w:pPr>
    </w:p>
    <w:p w14:paraId="76558DFA" w14:textId="77777777" w:rsidR="000A526B" w:rsidRPr="005C64EA" w:rsidRDefault="000A526B" w:rsidP="00757ACA">
      <w:pPr>
        <w:tabs>
          <w:tab w:val="left" w:pos="820"/>
        </w:tabs>
        <w:spacing w:after="0" w:line="280" w:lineRule="exact"/>
        <w:ind w:left="836" w:right="266" w:hanging="360"/>
        <w:rPr>
          <w:rFonts w:ascii="Sabon LT Std" w:eastAsia="Times New Roman" w:hAnsi="Sabon LT Std" w:cs="Times New Roman"/>
          <w:sz w:val="24"/>
          <w:szCs w:val="24"/>
          <w:lang w:val="en-GB"/>
        </w:rPr>
      </w:pPr>
      <w:r w:rsidRPr="005C64EA">
        <w:rPr>
          <w:rFonts w:ascii="Sabon LT Std" w:eastAsia="Times New Roman" w:hAnsi="Sabon LT Std" w:cs="Times New Roman"/>
          <w:w w:val="131"/>
          <w:sz w:val="24"/>
          <w:szCs w:val="24"/>
          <w:lang w:val="en-GB"/>
        </w:rPr>
        <w:t>•</w:t>
      </w:r>
      <w:r w:rsidRPr="005C64EA">
        <w:rPr>
          <w:rFonts w:ascii="Sabon LT Std" w:eastAsia="Times New Roman" w:hAnsi="Sabon LT Std" w:cs="Times New Roman"/>
          <w:sz w:val="24"/>
          <w:szCs w:val="24"/>
          <w:lang w:val="en-GB"/>
        </w:rPr>
        <w:tab/>
      </w:r>
      <w:proofErr w:type="gramStart"/>
      <w:r w:rsidR="00757ACA" w:rsidRPr="005C64EA">
        <w:rPr>
          <w:rFonts w:ascii="Sabon LT Std" w:eastAsia="Times New Roman" w:hAnsi="Sabon LT Std" w:cs="Times New Roman"/>
          <w:sz w:val="24"/>
          <w:szCs w:val="24"/>
          <w:lang w:val="en-GB"/>
        </w:rPr>
        <w:t>ability</w:t>
      </w:r>
      <w:proofErr w:type="gramEnd"/>
      <w:r w:rsidR="00757ACA" w:rsidRPr="005C64EA">
        <w:rPr>
          <w:rFonts w:ascii="Sabon LT Std" w:eastAsia="Times New Roman" w:hAnsi="Sabon LT Std" w:cs="Times New Roman"/>
          <w:sz w:val="24"/>
          <w:szCs w:val="24"/>
          <w:lang w:val="en-GB"/>
        </w:rPr>
        <w:t xml:space="preserve"> to plan, initiate, lead and develop teaching at different levels,</w:t>
      </w:r>
      <w:r w:rsidR="009A4068" w:rsidRPr="005C64EA">
        <w:rPr>
          <w:rFonts w:ascii="Sabon LT Std" w:eastAsia="Times New Roman" w:hAnsi="Sabon LT Std" w:cs="Times New Roman"/>
          <w:sz w:val="24"/>
          <w:szCs w:val="24"/>
          <w:lang w:val="en-GB"/>
        </w:rPr>
        <w:t xml:space="preserve"> using varying teaching methods</w:t>
      </w:r>
    </w:p>
    <w:p w14:paraId="4B34B1F8" w14:textId="77777777" w:rsidR="000A526B" w:rsidRPr="005C64EA" w:rsidRDefault="000A526B" w:rsidP="00757ACA">
      <w:pPr>
        <w:tabs>
          <w:tab w:val="left" w:pos="820"/>
        </w:tabs>
        <w:spacing w:before="16" w:after="0" w:line="280" w:lineRule="auto"/>
        <w:ind w:left="836" w:right="966" w:hanging="360"/>
        <w:rPr>
          <w:rFonts w:ascii="Sabon LT Std" w:eastAsia="Times New Roman" w:hAnsi="Sabon LT Std" w:cs="Times New Roman"/>
          <w:sz w:val="24"/>
          <w:szCs w:val="24"/>
          <w:lang w:val="en-GB"/>
        </w:rPr>
      </w:pPr>
      <w:r w:rsidRPr="005C64EA">
        <w:rPr>
          <w:rFonts w:ascii="Sabon LT Std" w:eastAsia="Times New Roman" w:hAnsi="Sabon LT Std" w:cs="Times New Roman"/>
          <w:w w:val="131"/>
          <w:sz w:val="24"/>
          <w:szCs w:val="24"/>
          <w:lang w:val="en-GB"/>
        </w:rPr>
        <w:t>•</w:t>
      </w:r>
      <w:r w:rsidRPr="005C64EA">
        <w:rPr>
          <w:rFonts w:ascii="Sabon LT Std" w:eastAsia="Times New Roman" w:hAnsi="Sabon LT Std" w:cs="Times New Roman"/>
          <w:sz w:val="24"/>
          <w:szCs w:val="24"/>
          <w:lang w:val="en-GB"/>
        </w:rPr>
        <w:tab/>
      </w:r>
      <w:proofErr w:type="gramStart"/>
      <w:r w:rsidR="00757ACA" w:rsidRPr="005C64EA">
        <w:rPr>
          <w:rFonts w:ascii="Sabon LT Std" w:eastAsia="Times New Roman" w:hAnsi="Sabon LT Std" w:cs="Times New Roman"/>
          <w:sz w:val="24"/>
          <w:szCs w:val="24"/>
          <w:lang w:val="en-GB"/>
        </w:rPr>
        <w:t>ability</w:t>
      </w:r>
      <w:proofErr w:type="gramEnd"/>
      <w:r w:rsidR="00757ACA" w:rsidRPr="005C64EA">
        <w:rPr>
          <w:rFonts w:ascii="Sabon LT Std" w:eastAsia="Times New Roman" w:hAnsi="Sabon LT Std" w:cs="Times New Roman"/>
          <w:sz w:val="24"/>
          <w:szCs w:val="24"/>
          <w:lang w:val="en-GB"/>
        </w:rPr>
        <w:t xml:space="preserve"> to structure and organise large volumes of knowledge in</w:t>
      </w:r>
      <w:r w:rsidR="009A4068" w:rsidRPr="005C64EA">
        <w:rPr>
          <w:rFonts w:ascii="Sabon LT Std" w:eastAsia="Times New Roman" w:hAnsi="Sabon LT Std" w:cs="Times New Roman"/>
          <w:sz w:val="24"/>
          <w:szCs w:val="24"/>
          <w:lang w:val="en-GB"/>
        </w:rPr>
        <w:t xml:space="preserve"> courses and one’s own teaching</w:t>
      </w:r>
    </w:p>
    <w:p w14:paraId="3F9C6490" w14:textId="77777777" w:rsidR="000A526B" w:rsidRPr="005C64EA" w:rsidRDefault="000A526B" w:rsidP="000A526B">
      <w:pPr>
        <w:tabs>
          <w:tab w:val="left" w:pos="820"/>
        </w:tabs>
        <w:spacing w:before="18" w:after="0" w:line="240" w:lineRule="auto"/>
        <w:ind w:left="476" w:right="-20"/>
        <w:rPr>
          <w:rFonts w:ascii="Sabon LT Std" w:eastAsia="Times New Roman" w:hAnsi="Sabon LT Std" w:cs="Times New Roman"/>
          <w:sz w:val="24"/>
          <w:szCs w:val="24"/>
          <w:lang w:val="en-GB"/>
        </w:rPr>
      </w:pPr>
      <w:r w:rsidRPr="005C64EA">
        <w:rPr>
          <w:rFonts w:ascii="Sabon LT Std" w:eastAsia="Times New Roman" w:hAnsi="Sabon LT Std" w:cs="Times New Roman"/>
          <w:w w:val="131"/>
          <w:sz w:val="24"/>
          <w:szCs w:val="24"/>
          <w:lang w:val="en-GB"/>
        </w:rPr>
        <w:t>•</w:t>
      </w:r>
      <w:r w:rsidRPr="005C64EA">
        <w:rPr>
          <w:rFonts w:ascii="Sabon LT Std" w:eastAsia="Times New Roman" w:hAnsi="Sabon LT Std" w:cs="Times New Roman"/>
          <w:sz w:val="24"/>
          <w:szCs w:val="24"/>
          <w:lang w:val="en-GB"/>
        </w:rPr>
        <w:tab/>
      </w:r>
      <w:proofErr w:type="gramStart"/>
      <w:r w:rsidR="00757ACA" w:rsidRPr="005C64EA">
        <w:rPr>
          <w:rFonts w:ascii="Sabon LT Std" w:eastAsia="Times New Roman" w:hAnsi="Sabon LT Std" w:cs="Times New Roman"/>
          <w:sz w:val="24"/>
          <w:szCs w:val="24"/>
          <w:lang w:val="en-GB"/>
        </w:rPr>
        <w:t>ability</w:t>
      </w:r>
      <w:proofErr w:type="gramEnd"/>
      <w:r w:rsidR="00757ACA" w:rsidRPr="005C64EA">
        <w:rPr>
          <w:rFonts w:ascii="Sabon LT Std" w:eastAsia="Times New Roman" w:hAnsi="Sabon LT Std" w:cs="Times New Roman"/>
          <w:sz w:val="24"/>
          <w:szCs w:val="24"/>
          <w:lang w:val="en-GB"/>
        </w:rPr>
        <w:t xml:space="preserve"> to impart enthusiasm </w:t>
      </w:r>
      <w:r w:rsidR="009A4068" w:rsidRPr="005C64EA">
        <w:rPr>
          <w:rFonts w:ascii="Sabon LT Std" w:eastAsia="Times New Roman" w:hAnsi="Sabon LT Std" w:cs="Times New Roman"/>
          <w:sz w:val="24"/>
          <w:szCs w:val="24"/>
          <w:lang w:val="en-GB"/>
        </w:rPr>
        <w:t>for and interest in the subject</w:t>
      </w:r>
      <w:r w:rsidR="00757ACA" w:rsidRPr="005C64EA">
        <w:rPr>
          <w:rFonts w:ascii="Sabon LT Std" w:eastAsia="Times New Roman" w:hAnsi="Sabon LT Std" w:cs="Times New Roman"/>
          <w:sz w:val="24"/>
          <w:szCs w:val="24"/>
          <w:lang w:val="en-GB"/>
        </w:rPr>
        <w:t xml:space="preserve"> </w:t>
      </w:r>
    </w:p>
    <w:p w14:paraId="6DCAD09C" w14:textId="77777777" w:rsidR="000A526B" w:rsidRPr="005C64EA" w:rsidRDefault="000A526B" w:rsidP="000A526B">
      <w:pPr>
        <w:tabs>
          <w:tab w:val="left" w:pos="820"/>
        </w:tabs>
        <w:spacing w:before="60" w:after="0" w:line="240" w:lineRule="auto"/>
        <w:ind w:left="476" w:right="-20"/>
        <w:rPr>
          <w:rFonts w:ascii="Sabon LT Std" w:eastAsia="Times New Roman" w:hAnsi="Sabon LT Std" w:cs="Times New Roman"/>
          <w:sz w:val="24"/>
          <w:szCs w:val="24"/>
          <w:lang w:val="en-GB"/>
        </w:rPr>
      </w:pPr>
      <w:r w:rsidRPr="005C64EA">
        <w:rPr>
          <w:rFonts w:ascii="Sabon LT Std" w:eastAsia="Times New Roman" w:hAnsi="Sabon LT Std" w:cs="Times New Roman"/>
          <w:w w:val="131"/>
          <w:sz w:val="24"/>
          <w:szCs w:val="24"/>
          <w:lang w:val="en-GB"/>
        </w:rPr>
        <w:t>•</w:t>
      </w:r>
      <w:r w:rsidRPr="005C64EA">
        <w:rPr>
          <w:rFonts w:ascii="Sabon LT Std" w:eastAsia="Times New Roman" w:hAnsi="Sabon LT Std" w:cs="Times New Roman"/>
          <w:sz w:val="24"/>
          <w:szCs w:val="24"/>
          <w:lang w:val="en-GB"/>
        </w:rPr>
        <w:tab/>
      </w:r>
      <w:proofErr w:type="gramStart"/>
      <w:r w:rsidR="00757ACA" w:rsidRPr="005C64EA">
        <w:rPr>
          <w:rFonts w:ascii="Sabon LT Std" w:eastAsia="Times New Roman" w:hAnsi="Sabon LT Std" w:cs="Times New Roman"/>
          <w:sz w:val="24"/>
          <w:szCs w:val="24"/>
          <w:lang w:val="en-GB"/>
        </w:rPr>
        <w:t>ability</w:t>
      </w:r>
      <w:proofErr w:type="gramEnd"/>
      <w:r w:rsidR="00757ACA" w:rsidRPr="005C64EA">
        <w:rPr>
          <w:rFonts w:ascii="Sabon LT Std" w:eastAsia="Times New Roman" w:hAnsi="Sabon LT Std" w:cs="Times New Roman"/>
          <w:sz w:val="24"/>
          <w:szCs w:val="24"/>
          <w:lang w:val="en-GB"/>
        </w:rPr>
        <w:t xml:space="preserve"> to activate </w:t>
      </w:r>
      <w:r w:rsidR="009A4068" w:rsidRPr="005C64EA">
        <w:rPr>
          <w:rFonts w:ascii="Sabon LT Std" w:eastAsia="Times New Roman" w:hAnsi="Sabon LT Std" w:cs="Times New Roman"/>
          <w:sz w:val="24"/>
          <w:szCs w:val="24"/>
          <w:lang w:val="en-GB"/>
        </w:rPr>
        <w:t>students and their own learning</w:t>
      </w:r>
    </w:p>
    <w:p w14:paraId="18B1EAE2" w14:textId="77777777" w:rsidR="000A526B" w:rsidRPr="005C64EA" w:rsidRDefault="000A526B" w:rsidP="00757ACA">
      <w:pPr>
        <w:tabs>
          <w:tab w:val="left" w:pos="820"/>
        </w:tabs>
        <w:spacing w:before="57" w:after="0" w:line="280" w:lineRule="auto"/>
        <w:ind w:left="836" w:right="562" w:hanging="360"/>
        <w:rPr>
          <w:rFonts w:ascii="Sabon LT Std" w:eastAsia="Times New Roman" w:hAnsi="Sabon LT Std" w:cs="Times New Roman"/>
          <w:sz w:val="24"/>
          <w:szCs w:val="24"/>
          <w:lang w:val="en-GB"/>
        </w:rPr>
      </w:pPr>
      <w:r w:rsidRPr="005C64EA">
        <w:rPr>
          <w:rFonts w:ascii="Sabon LT Std" w:eastAsia="Times New Roman" w:hAnsi="Sabon LT Std" w:cs="Times New Roman"/>
          <w:w w:val="131"/>
          <w:sz w:val="24"/>
          <w:szCs w:val="24"/>
          <w:lang w:val="en-GB"/>
        </w:rPr>
        <w:t>•</w:t>
      </w:r>
      <w:r w:rsidRPr="005C64EA">
        <w:rPr>
          <w:rFonts w:ascii="Sabon LT Std" w:eastAsia="Times New Roman" w:hAnsi="Sabon LT Std" w:cs="Times New Roman"/>
          <w:sz w:val="24"/>
          <w:szCs w:val="24"/>
          <w:lang w:val="en-GB"/>
        </w:rPr>
        <w:tab/>
      </w:r>
      <w:proofErr w:type="gramStart"/>
      <w:r w:rsidR="00757ACA" w:rsidRPr="005C64EA">
        <w:rPr>
          <w:rFonts w:ascii="Sabon LT Std" w:eastAsia="Times New Roman" w:hAnsi="Sabon LT Std" w:cs="Times New Roman"/>
          <w:sz w:val="24"/>
          <w:szCs w:val="24"/>
          <w:lang w:val="en-GB"/>
        </w:rPr>
        <w:t>ability</w:t>
      </w:r>
      <w:proofErr w:type="gramEnd"/>
      <w:r w:rsidR="00757ACA" w:rsidRPr="005C64EA">
        <w:rPr>
          <w:rFonts w:ascii="Sabon LT Std" w:eastAsia="Times New Roman" w:hAnsi="Sabon LT Std" w:cs="Times New Roman"/>
          <w:sz w:val="24"/>
          <w:szCs w:val="24"/>
          <w:lang w:val="en-GB"/>
        </w:rPr>
        <w:t xml:space="preserve"> to connect </w:t>
      </w:r>
      <w:r w:rsidR="00FF5AB9" w:rsidRPr="005C64EA">
        <w:rPr>
          <w:rFonts w:ascii="Sabon LT Std" w:eastAsia="Times New Roman" w:hAnsi="Sabon LT Std" w:cs="Times New Roman"/>
          <w:sz w:val="24"/>
          <w:szCs w:val="24"/>
          <w:lang w:val="en-GB"/>
        </w:rPr>
        <w:t>one’s</w:t>
      </w:r>
      <w:r w:rsidR="00757ACA" w:rsidRPr="005C64EA">
        <w:rPr>
          <w:rFonts w:ascii="Sabon LT Std" w:eastAsia="Times New Roman" w:hAnsi="Sabon LT Std" w:cs="Times New Roman"/>
          <w:sz w:val="24"/>
          <w:szCs w:val="24"/>
          <w:lang w:val="en-GB"/>
        </w:rPr>
        <w:t xml:space="preserve"> teaching and its content to the research pur</w:t>
      </w:r>
      <w:r w:rsidR="009A4068" w:rsidRPr="005C64EA">
        <w:rPr>
          <w:rFonts w:ascii="Sabon LT Std" w:eastAsia="Times New Roman" w:hAnsi="Sabon LT Std" w:cs="Times New Roman"/>
          <w:sz w:val="24"/>
          <w:szCs w:val="24"/>
          <w:lang w:val="en-GB"/>
        </w:rPr>
        <w:t>sued in the subject in question</w:t>
      </w:r>
    </w:p>
    <w:p w14:paraId="7C8C9D77" w14:textId="77777777" w:rsidR="000A526B" w:rsidRPr="005C64EA" w:rsidRDefault="000A526B" w:rsidP="000A526B">
      <w:pPr>
        <w:tabs>
          <w:tab w:val="left" w:pos="820"/>
        </w:tabs>
        <w:spacing w:before="16" w:after="0" w:line="240" w:lineRule="auto"/>
        <w:ind w:left="476" w:right="-20"/>
        <w:rPr>
          <w:rFonts w:ascii="Sabon LT Std" w:eastAsia="Times New Roman" w:hAnsi="Sabon LT Std" w:cs="Times New Roman"/>
          <w:sz w:val="24"/>
          <w:szCs w:val="24"/>
          <w:lang w:val="en-GB"/>
        </w:rPr>
      </w:pPr>
      <w:r w:rsidRPr="005C64EA">
        <w:rPr>
          <w:rFonts w:ascii="Sabon LT Std" w:eastAsia="Times New Roman" w:hAnsi="Sabon LT Std" w:cs="Times New Roman"/>
          <w:w w:val="131"/>
          <w:sz w:val="24"/>
          <w:szCs w:val="24"/>
          <w:lang w:val="en-GB"/>
        </w:rPr>
        <w:t>•</w:t>
      </w:r>
      <w:r w:rsidRPr="005C64EA">
        <w:rPr>
          <w:rFonts w:ascii="Sabon LT Std" w:eastAsia="Times New Roman" w:hAnsi="Sabon LT Std" w:cs="Times New Roman"/>
          <w:sz w:val="24"/>
          <w:szCs w:val="24"/>
          <w:lang w:val="en-GB"/>
        </w:rPr>
        <w:tab/>
      </w:r>
      <w:proofErr w:type="gramStart"/>
      <w:r w:rsidR="00757ACA" w:rsidRPr="005C64EA">
        <w:rPr>
          <w:rFonts w:ascii="Sabon LT Std" w:eastAsia="Times New Roman" w:hAnsi="Sabon LT Std" w:cs="Times New Roman"/>
          <w:sz w:val="24"/>
          <w:szCs w:val="24"/>
          <w:lang w:val="en-GB"/>
        </w:rPr>
        <w:t>ability</w:t>
      </w:r>
      <w:proofErr w:type="gramEnd"/>
      <w:r w:rsidR="00757ACA" w:rsidRPr="005C64EA">
        <w:rPr>
          <w:rFonts w:ascii="Sabon LT Std" w:eastAsia="Times New Roman" w:hAnsi="Sabon LT Std" w:cs="Times New Roman"/>
          <w:sz w:val="24"/>
          <w:szCs w:val="24"/>
          <w:lang w:val="en-GB"/>
        </w:rPr>
        <w:t xml:space="preserve"> to communicate with the </w:t>
      </w:r>
      <w:r w:rsidR="009A4068" w:rsidRPr="005C64EA">
        <w:rPr>
          <w:rFonts w:ascii="Sabon LT Std" w:eastAsia="Times New Roman" w:hAnsi="Sabon LT Std" w:cs="Times New Roman"/>
          <w:sz w:val="24"/>
          <w:szCs w:val="24"/>
          <w:lang w:val="en-GB"/>
        </w:rPr>
        <w:t>students</w:t>
      </w:r>
    </w:p>
    <w:p w14:paraId="3981D55E" w14:textId="77777777" w:rsidR="000A526B" w:rsidRPr="005C64EA" w:rsidRDefault="000A526B" w:rsidP="000A526B">
      <w:pPr>
        <w:tabs>
          <w:tab w:val="left" w:pos="820"/>
        </w:tabs>
        <w:spacing w:before="57" w:after="0" w:line="240" w:lineRule="auto"/>
        <w:ind w:left="476" w:right="-20"/>
        <w:rPr>
          <w:rFonts w:ascii="Sabon LT Std" w:eastAsia="Times New Roman" w:hAnsi="Sabon LT Std" w:cs="Times New Roman"/>
          <w:sz w:val="24"/>
          <w:szCs w:val="24"/>
          <w:lang w:val="en-GB"/>
        </w:rPr>
      </w:pPr>
      <w:r w:rsidRPr="005C64EA">
        <w:rPr>
          <w:rFonts w:ascii="Sabon LT Std" w:eastAsia="Times New Roman" w:hAnsi="Sabon LT Std" w:cs="Times New Roman"/>
          <w:w w:val="131"/>
          <w:sz w:val="24"/>
          <w:szCs w:val="24"/>
          <w:lang w:val="en-GB"/>
        </w:rPr>
        <w:t>•</w:t>
      </w:r>
      <w:r w:rsidRPr="005C64EA">
        <w:rPr>
          <w:rFonts w:ascii="Sabon LT Std" w:eastAsia="Times New Roman" w:hAnsi="Sabon LT Std" w:cs="Times New Roman"/>
          <w:sz w:val="24"/>
          <w:szCs w:val="24"/>
          <w:lang w:val="en-GB"/>
        </w:rPr>
        <w:tab/>
      </w:r>
      <w:proofErr w:type="gramStart"/>
      <w:r w:rsidR="00757ACA" w:rsidRPr="005C64EA">
        <w:rPr>
          <w:rFonts w:ascii="Sabon LT Std" w:eastAsia="Times New Roman" w:hAnsi="Sabon LT Std" w:cs="Times New Roman"/>
          <w:sz w:val="24"/>
          <w:szCs w:val="24"/>
          <w:lang w:val="en-GB"/>
        </w:rPr>
        <w:t>ability</w:t>
      </w:r>
      <w:proofErr w:type="gramEnd"/>
      <w:r w:rsidR="00757ACA" w:rsidRPr="005C64EA">
        <w:rPr>
          <w:rFonts w:ascii="Sabon LT Std" w:eastAsia="Times New Roman" w:hAnsi="Sabon LT Std" w:cs="Times New Roman"/>
          <w:sz w:val="24"/>
          <w:szCs w:val="24"/>
          <w:lang w:val="en-GB"/>
        </w:rPr>
        <w:t xml:space="preserve"> to take a reflective approach to </w:t>
      </w:r>
      <w:r w:rsidR="00FF5AB9" w:rsidRPr="005C64EA">
        <w:rPr>
          <w:rFonts w:ascii="Sabon LT Std" w:eastAsia="Times New Roman" w:hAnsi="Sabon LT Std" w:cs="Times New Roman"/>
          <w:sz w:val="24"/>
          <w:szCs w:val="24"/>
          <w:lang w:val="en-GB"/>
        </w:rPr>
        <w:t>one’s</w:t>
      </w:r>
      <w:r w:rsidR="009A4068" w:rsidRPr="005C64EA">
        <w:rPr>
          <w:rFonts w:ascii="Sabon LT Std" w:eastAsia="Times New Roman" w:hAnsi="Sabon LT Std" w:cs="Times New Roman"/>
          <w:sz w:val="24"/>
          <w:szCs w:val="24"/>
          <w:lang w:val="en-GB"/>
        </w:rPr>
        <w:t xml:space="preserve"> own teaching role</w:t>
      </w:r>
    </w:p>
    <w:p w14:paraId="44E349CB" w14:textId="77777777" w:rsidR="000A526B" w:rsidRPr="005C64EA" w:rsidRDefault="000A526B" w:rsidP="00757ACA">
      <w:pPr>
        <w:tabs>
          <w:tab w:val="left" w:pos="820"/>
        </w:tabs>
        <w:spacing w:before="60" w:after="0" w:line="280" w:lineRule="auto"/>
        <w:ind w:left="836" w:right="831" w:hanging="360"/>
        <w:rPr>
          <w:rFonts w:ascii="Sabon LT Std" w:eastAsia="Times New Roman" w:hAnsi="Sabon LT Std" w:cs="Times New Roman"/>
          <w:sz w:val="24"/>
          <w:szCs w:val="24"/>
          <w:lang w:val="en-GB"/>
        </w:rPr>
      </w:pPr>
      <w:r w:rsidRPr="005C64EA">
        <w:rPr>
          <w:rFonts w:ascii="Sabon LT Std" w:eastAsia="Times New Roman" w:hAnsi="Sabon LT Std" w:cs="Times New Roman"/>
          <w:w w:val="131"/>
          <w:sz w:val="24"/>
          <w:szCs w:val="24"/>
          <w:lang w:val="en-GB"/>
        </w:rPr>
        <w:t>•</w:t>
      </w:r>
      <w:r w:rsidRPr="005C64EA">
        <w:rPr>
          <w:rFonts w:ascii="Sabon LT Std" w:eastAsia="Times New Roman" w:hAnsi="Sabon LT Std" w:cs="Times New Roman"/>
          <w:sz w:val="24"/>
          <w:szCs w:val="24"/>
          <w:lang w:val="en-GB"/>
        </w:rPr>
        <w:tab/>
      </w:r>
      <w:proofErr w:type="gramStart"/>
      <w:r w:rsidR="00757ACA" w:rsidRPr="005C64EA">
        <w:rPr>
          <w:rFonts w:ascii="Sabon LT Std" w:eastAsia="Times New Roman" w:hAnsi="Sabon LT Std" w:cs="Times New Roman"/>
          <w:spacing w:val="-1"/>
          <w:sz w:val="24"/>
          <w:szCs w:val="24"/>
          <w:lang w:val="en-GB"/>
        </w:rPr>
        <w:t>educational</w:t>
      </w:r>
      <w:proofErr w:type="gramEnd"/>
      <w:r w:rsidR="00757ACA" w:rsidRPr="005C64EA">
        <w:rPr>
          <w:rFonts w:ascii="Sabon LT Std" w:eastAsia="Times New Roman" w:hAnsi="Sabon LT Std" w:cs="Times New Roman"/>
          <w:spacing w:val="-1"/>
          <w:sz w:val="24"/>
          <w:szCs w:val="24"/>
          <w:lang w:val="en-GB"/>
        </w:rPr>
        <w:t xml:space="preserve"> development work and/or contributions to teaching material/resources shall be </w:t>
      </w:r>
      <w:r w:rsidR="00FF5AB9" w:rsidRPr="005C64EA">
        <w:rPr>
          <w:rFonts w:ascii="Sabon LT Std" w:eastAsia="Times New Roman" w:hAnsi="Sabon LT Std" w:cs="Times New Roman"/>
          <w:spacing w:val="-1"/>
          <w:sz w:val="24"/>
          <w:szCs w:val="24"/>
          <w:lang w:val="en-GB"/>
        </w:rPr>
        <w:t>considered</w:t>
      </w:r>
      <w:r w:rsidR="009A4068" w:rsidRPr="005C64EA">
        <w:rPr>
          <w:rFonts w:ascii="Sabon LT Std" w:eastAsia="Times New Roman" w:hAnsi="Sabon LT Std" w:cs="Times New Roman"/>
          <w:spacing w:val="-1"/>
          <w:sz w:val="24"/>
          <w:szCs w:val="24"/>
          <w:lang w:val="en-GB"/>
        </w:rPr>
        <w:t xml:space="preserve"> an additional qualification</w:t>
      </w:r>
      <w:r w:rsidR="00757ACA" w:rsidRPr="005C64EA">
        <w:rPr>
          <w:rFonts w:ascii="Sabon LT Std" w:eastAsia="Times New Roman" w:hAnsi="Sabon LT Std" w:cs="Times New Roman"/>
          <w:spacing w:val="-1"/>
          <w:sz w:val="24"/>
          <w:szCs w:val="24"/>
          <w:lang w:val="en-GB"/>
        </w:rPr>
        <w:t xml:space="preserve"> </w:t>
      </w:r>
    </w:p>
    <w:p w14:paraId="5E92D7FF" w14:textId="77777777" w:rsidR="000A526B" w:rsidRPr="005C64EA" w:rsidRDefault="000A526B" w:rsidP="000A526B">
      <w:pPr>
        <w:spacing w:after="0" w:line="275" w:lineRule="auto"/>
        <w:ind w:right="71"/>
        <w:jc w:val="both"/>
        <w:rPr>
          <w:rFonts w:ascii="Sabon LT Std" w:eastAsia="Times New Roman" w:hAnsi="Sabon LT Std" w:cs="Times New Roman"/>
          <w:sz w:val="24"/>
          <w:szCs w:val="24"/>
          <w:lang w:val="en-GB"/>
        </w:rPr>
      </w:pPr>
      <w:r w:rsidRPr="005C64EA">
        <w:rPr>
          <w:rFonts w:ascii="Sabon LT Std" w:eastAsia="Times New Roman" w:hAnsi="Sabon LT Std" w:cs="Times New Roman"/>
          <w:sz w:val="24"/>
          <w:szCs w:val="24"/>
          <w:lang w:val="en-GB"/>
        </w:rPr>
        <w:br/>
      </w:r>
    </w:p>
    <w:p w14:paraId="42753704" w14:textId="77777777" w:rsidR="00DD5FEE" w:rsidRPr="005C64EA" w:rsidRDefault="00DD5FEE">
      <w:pPr>
        <w:spacing w:before="3" w:after="0" w:line="200" w:lineRule="exact"/>
        <w:rPr>
          <w:rFonts w:ascii="Sabon LT Std" w:hAnsi="Sabon LT Std"/>
          <w:sz w:val="20"/>
          <w:szCs w:val="20"/>
          <w:lang w:val="en-GB"/>
        </w:rPr>
      </w:pPr>
    </w:p>
    <w:p w14:paraId="25CC6514" w14:textId="77777777" w:rsidR="00AB0BA6" w:rsidRPr="005C64EA" w:rsidRDefault="00AB0BA6" w:rsidP="00BB66CA">
      <w:pPr>
        <w:spacing w:after="0" w:line="240" w:lineRule="auto"/>
        <w:ind w:right="-20"/>
        <w:rPr>
          <w:rFonts w:ascii="Trade Gothic LT Std Bold" w:eastAsia="Century Schoolbook" w:hAnsi="Trade Gothic LT Std Bold" w:cs="Century Schoolbook"/>
          <w:b/>
          <w:bCs/>
          <w:sz w:val="28"/>
          <w:szCs w:val="28"/>
          <w:lang w:val="en-GB"/>
        </w:rPr>
      </w:pPr>
    </w:p>
    <w:p w14:paraId="2D4E74D4" w14:textId="77777777" w:rsidR="00671E75" w:rsidRPr="005C64EA" w:rsidRDefault="00671E75" w:rsidP="000E605A">
      <w:pPr>
        <w:spacing w:after="0" w:line="240" w:lineRule="auto"/>
        <w:ind w:left="142" w:right="-20"/>
        <w:rPr>
          <w:rFonts w:ascii="Trade Gothic LT Std Bold" w:eastAsia="Century Schoolbook" w:hAnsi="Trade Gothic LT Std Bold" w:cs="Century Schoolbook"/>
          <w:b/>
          <w:bCs/>
          <w:sz w:val="32"/>
          <w:szCs w:val="32"/>
          <w:lang w:val="en-GB"/>
        </w:rPr>
      </w:pPr>
    </w:p>
    <w:p w14:paraId="35E4A436" w14:textId="77777777" w:rsidR="00671E75" w:rsidRPr="005C64EA" w:rsidRDefault="00671E75" w:rsidP="000E605A">
      <w:pPr>
        <w:spacing w:after="0" w:line="240" w:lineRule="auto"/>
        <w:ind w:left="142" w:right="-20"/>
        <w:rPr>
          <w:rFonts w:ascii="Trade Gothic LT Std Bold" w:eastAsia="Century Schoolbook" w:hAnsi="Trade Gothic LT Std Bold" w:cs="Century Schoolbook"/>
          <w:b/>
          <w:bCs/>
          <w:sz w:val="32"/>
          <w:szCs w:val="32"/>
          <w:lang w:val="en-GB"/>
        </w:rPr>
      </w:pPr>
    </w:p>
    <w:p w14:paraId="1F7C7221" w14:textId="77777777" w:rsidR="00671E75" w:rsidRPr="005C64EA" w:rsidRDefault="00671E75" w:rsidP="000E605A">
      <w:pPr>
        <w:spacing w:after="0" w:line="240" w:lineRule="auto"/>
        <w:ind w:left="142" w:right="-20"/>
        <w:rPr>
          <w:rFonts w:ascii="Trade Gothic LT Std Bold" w:eastAsia="Century Schoolbook" w:hAnsi="Trade Gothic LT Std Bold" w:cs="Century Schoolbook"/>
          <w:b/>
          <w:bCs/>
          <w:sz w:val="32"/>
          <w:szCs w:val="32"/>
          <w:lang w:val="en-GB"/>
        </w:rPr>
      </w:pPr>
    </w:p>
    <w:p w14:paraId="04330C8C" w14:textId="77777777" w:rsidR="00671E75" w:rsidRPr="005C64EA" w:rsidRDefault="00671E75" w:rsidP="000E605A">
      <w:pPr>
        <w:spacing w:after="0" w:line="240" w:lineRule="auto"/>
        <w:ind w:left="142" w:right="-20"/>
        <w:rPr>
          <w:rFonts w:ascii="Trade Gothic LT Std Bold" w:eastAsia="Century Schoolbook" w:hAnsi="Trade Gothic LT Std Bold" w:cs="Century Schoolbook"/>
          <w:b/>
          <w:bCs/>
          <w:sz w:val="32"/>
          <w:szCs w:val="32"/>
          <w:lang w:val="en-GB"/>
        </w:rPr>
      </w:pPr>
    </w:p>
    <w:p w14:paraId="3574FEF2" w14:textId="77777777" w:rsidR="00671E75" w:rsidRPr="005C64EA" w:rsidRDefault="00671E75" w:rsidP="000E605A">
      <w:pPr>
        <w:spacing w:after="0" w:line="240" w:lineRule="auto"/>
        <w:ind w:left="142" w:right="-20"/>
        <w:rPr>
          <w:rFonts w:ascii="Trade Gothic LT Std Bold" w:eastAsia="Century Schoolbook" w:hAnsi="Trade Gothic LT Std Bold" w:cs="Century Schoolbook"/>
          <w:b/>
          <w:bCs/>
          <w:sz w:val="32"/>
          <w:szCs w:val="32"/>
          <w:lang w:val="en-GB"/>
        </w:rPr>
      </w:pPr>
    </w:p>
    <w:p w14:paraId="64656A92" w14:textId="77777777" w:rsidR="00671E75" w:rsidRPr="005C64EA" w:rsidRDefault="00671E75" w:rsidP="000E605A">
      <w:pPr>
        <w:spacing w:after="0" w:line="240" w:lineRule="auto"/>
        <w:ind w:left="142" w:right="-20"/>
        <w:rPr>
          <w:rFonts w:ascii="Trade Gothic LT Std Bold" w:eastAsia="Century Schoolbook" w:hAnsi="Trade Gothic LT Std Bold" w:cs="Century Schoolbook"/>
          <w:b/>
          <w:bCs/>
          <w:sz w:val="32"/>
          <w:szCs w:val="32"/>
          <w:lang w:val="en-GB"/>
        </w:rPr>
      </w:pPr>
    </w:p>
    <w:p w14:paraId="21B64905" w14:textId="77777777" w:rsidR="00671E75" w:rsidRPr="005C64EA" w:rsidRDefault="00671E75" w:rsidP="000E605A">
      <w:pPr>
        <w:spacing w:after="0" w:line="240" w:lineRule="auto"/>
        <w:ind w:left="142" w:right="-20"/>
        <w:rPr>
          <w:rFonts w:ascii="Trade Gothic LT Std Bold" w:eastAsia="Century Schoolbook" w:hAnsi="Trade Gothic LT Std Bold" w:cs="Century Schoolbook"/>
          <w:b/>
          <w:bCs/>
          <w:sz w:val="32"/>
          <w:szCs w:val="32"/>
          <w:lang w:val="en-GB"/>
        </w:rPr>
      </w:pPr>
    </w:p>
    <w:p w14:paraId="691C0075" w14:textId="77777777" w:rsidR="00671E75" w:rsidRPr="005C64EA" w:rsidRDefault="00671E75" w:rsidP="000E605A">
      <w:pPr>
        <w:spacing w:after="0" w:line="240" w:lineRule="auto"/>
        <w:ind w:left="142" w:right="-20"/>
        <w:rPr>
          <w:rFonts w:ascii="Trade Gothic LT Std Bold" w:eastAsia="Century Schoolbook" w:hAnsi="Trade Gothic LT Std Bold" w:cs="Century Schoolbook"/>
          <w:b/>
          <w:bCs/>
          <w:sz w:val="32"/>
          <w:szCs w:val="32"/>
          <w:lang w:val="en-GB"/>
        </w:rPr>
      </w:pPr>
    </w:p>
    <w:p w14:paraId="724A78D2" w14:textId="77777777" w:rsidR="00671E75" w:rsidRPr="005C64EA" w:rsidRDefault="00671E75" w:rsidP="000E605A">
      <w:pPr>
        <w:spacing w:after="0" w:line="240" w:lineRule="auto"/>
        <w:ind w:left="142" w:right="-20"/>
        <w:rPr>
          <w:rFonts w:ascii="Trade Gothic LT Std Bold" w:eastAsia="Century Schoolbook" w:hAnsi="Trade Gothic LT Std Bold" w:cs="Century Schoolbook"/>
          <w:b/>
          <w:bCs/>
          <w:sz w:val="32"/>
          <w:szCs w:val="32"/>
          <w:lang w:val="en-GB"/>
        </w:rPr>
      </w:pPr>
    </w:p>
    <w:p w14:paraId="2E09F4D8" w14:textId="77777777" w:rsidR="00671E75" w:rsidRPr="005C64EA" w:rsidRDefault="00671E75" w:rsidP="000E605A">
      <w:pPr>
        <w:spacing w:after="0" w:line="240" w:lineRule="auto"/>
        <w:ind w:left="142" w:right="-20"/>
        <w:rPr>
          <w:rFonts w:ascii="Trade Gothic LT Std Bold" w:eastAsia="Century Schoolbook" w:hAnsi="Trade Gothic LT Std Bold" w:cs="Century Schoolbook"/>
          <w:b/>
          <w:bCs/>
          <w:sz w:val="32"/>
          <w:szCs w:val="32"/>
          <w:lang w:val="en-GB"/>
        </w:rPr>
      </w:pPr>
    </w:p>
    <w:p w14:paraId="4F02D351" w14:textId="77777777" w:rsidR="00671E75" w:rsidRPr="005C64EA" w:rsidRDefault="00671E75" w:rsidP="000E605A">
      <w:pPr>
        <w:spacing w:after="0" w:line="240" w:lineRule="auto"/>
        <w:ind w:left="142" w:right="-20"/>
        <w:rPr>
          <w:rFonts w:ascii="Trade Gothic LT Std Bold" w:eastAsia="Century Schoolbook" w:hAnsi="Trade Gothic LT Std Bold" w:cs="Century Schoolbook"/>
          <w:b/>
          <w:bCs/>
          <w:sz w:val="32"/>
          <w:szCs w:val="32"/>
          <w:lang w:val="en-GB"/>
        </w:rPr>
      </w:pPr>
    </w:p>
    <w:p w14:paraId="3A71A3E4" w14:textId="77777777" w:rsidR="00671E75" w:rsidRPr="005C64EA" w:rsidRDefault="00671E75" w:rsidP="000E605A">
      <w:pPr>
        <w:spacing w:after="0" w:line="240" w:lineRule="auto"/>
        <w:ind w:left="142" w:right="-20"/>
        <w:rPr>
          <w:rFonts w:ascii="Trade Gothic LT Std Bold" w:eastAsia="Century Schoolbook" w:hAnsi="Trade Gothic LT Std Bold" w:cs="Century Schoolbook"/>
          <w:b/>
          <w:bCs/>
          <w:sz w:val="32"/>
          <w:szCs w:val="32"/>
          <w:lang w:val="en-GB"/>
        </w:rPr>
      </w:pPr>
    </w:p>
    <w:p w14:paraId="34A93706" w14:textId="77777777" w:rsidR="00671E75" w:rsidRPr="005C64EA" w:rsidRDefault="00671E75" w:rsidP="000E605A">
      <w:pPr>
        <w:spacing w:after="0" w:line="240" w:lineRule="auto"/>
        <w:ind w:left="142" w:right="-20"/>
        <w:rPr>
          <w:rFonts w:ascii="Trade Gothic LT Std Bold" w:eastAsia="Century Schoolbook" w:hAnsi="Trade Gothic LT Std Bold" w:cs="Century Schoolbook"/>
          <w:b/>
          <w:bCs/>
          <w:sz w:val="32"/>
          <w:szCs w:val="32"/>
          <w:lang w:val="en-GB"/>
        </w:rPr>
      </w:pPr>
    </w:p>
    <w:p w14:paraId="5AB0A8CF" w14:textId="77777777" w:rsidR="00671E75" w:rsidRPr="005C64EA" w:rsidRDefault="00671E75" w:rsidP="000E605A">
      <w:pPr>
        <w:spacing w:after="0" w:line="240" w:lineRule="auto"/>
        <w:ind w:left="142" w:right="-20"/>
        <w:rPr>
          <w:rFonts w:ascii="Trade Gothic LT Std Bold" w:eastAsia="Century Schoolbook" w:hAnsi="Trade Gothic LT Std Bold" w:cs="Century Schoolbook"/>
          <w:b/>
          <w:bCs/>
          <w:sz w:val="32"/>
          <w:szCs w:val="32"/>
          <w:lang w:val="en-GB"/>
        </w:rPr>
      </w:pPr>
    </w:p>
    <w:p w14:paraId="4648FFEA" w14:textId="77777777" w:rsidR="00671E75" w:rsidRPr="005C64EA" w:rsidRDefault="00671E75" w:rsidP="000E605A">
      <w:pPr>
        <w:spacing w:after="0" w:line="240" w:lineRule="auto"/>
        <w:ind w:left="142" w:right="-20"/>
        <w:rPr>
          <w:rFonts w:ascii="Trade Gothic LT Std Bold" w:eastAsia="Century Schoolbook" w:hAnsi="Trade Gothic LT Std Bold" w:cs="Century Schoolbook"/>
          <w:b/>
          <w:bCs/>
          <w:sz w:val="32"/>
          <w:szCs w:val="32"/>
          <w:lang w:val="en-GB"/>
        </w:rPr>
      </w:pPr>
    </w:p>
    <w:p w14:paraId="798E915E" w14:textId="77777777" w:rsidR="00671E75" w:rsidRPr="005C64EA" w:rsidRDefault="00671E75" w:rsidP="000E605A">
      <w:pPr>
        <w:spacing w:after="0" w:line="240" w:lineRule="auto"/>
        <w:ind w:left="142" w:right="-20"/>
        <w:rPr>
          <w:rFonts w:ascii="Trade Gothic LT Std Bold" w:eastAsia="Century Schoolbook" w:hAnsi="Trade Gothic LT Std Bold" w:cs="Century Schoolbook"/>
          <w:b/>
          <w:bCs/>
          <w:sz w:val="32"/>
          <w:szCs w:val="32"/>
          <w:lang w:val="en-GB"/>
        </w:rPr>
      </w:pPr>
    </w:p>
    <w:p w14:paraId="6D6BA96C" w14:textId="77777777" w:rsidR="00671E75" w:rsidRPr="005C64EA" w:rsidRDefault="00671E75" w:rsidP="000E605A">
      <w:pPr>
        <w:spacing w:after="0" w:line="240" w:lineRule="auto"/>
        <w:ind w:left="142" w:right="-20"/>
        <w:rPr>
          <w:rFonts w:ascii="Trade Gothic LT Std Bold" w:eastAsia="Century Schoolbook" w:hAnsi="Trade Gothic LT Std Bold" w:cs="Century Schoolbook"/>
          <w:b/>
          <w:bCs/>
          <w:sz w:val="32"/>
          <w:szCs w:val="32"/>
          <w:lang w:val="en-GB"/>
        </w:rPr>
      </w:pPr>
    </w:p>
    <w:p w14:paraId="564F9230" w14:textId="77777777" w:rsidR="00671E75" w:rsidRPr="005C64EA" w:rsidRDefault="00671E75" w:rsidP="000E605A">
      <w:pPr>
        <w:spacing w:after="0" w:line="240" w:lineRule="auto"/>
        <w:ind w:left="142" w:right="-20"/>
        <w:rPr>
          <w:rFonts w:ascii="Trade Gothic LT Std Bold" w:eastAsia="Century Schoolbook" w:hAnsi="Trade Gothic LT Std Bold" w:cs="Century Schoolbook"/>
          <w:b/>
          <w:bCs/>
          <w:sz w:val="32"/>
          <w:szCs w:val="32"/>
          <w:lang w:val="en-GB"/>
        </w:rPr>
      </w:pPr>
    </w:p>
    <w:p w14:paraId="45A82250" w14:textId="77777777" w:rsidR="00FB7457" w:rsidRPr="005C64EA" w:rsidRDefault="00FB7457" w:rsidP="00671E75">
      <w:pPr>
        <w:spacing w:after="0" w:line="240" w:lineRule="auto"/>
        <w:ind w:right="-20" w:firstLine="142"/>
        <w:rPr>
          <w:rFonts w:ascii="Trade Gothic LT Std Bold" w:eastAsia="Century Schoolbook" w:hAnsi="Trade Gothic LT Std Bold" w:cs="Century Schoolbook"/>
          <w:b/>
          <w:bCs/>
          <w:sz w:val="32"/>
          <w:szCs w:val="32"/>
          <w:lang w:val="en-GB"/>
        </w:rPr>
      </w:pPr>
    </w:p>
    <w:p w14:paraId="7C5B4574" w14:textId="77777777" w:rsidR="00DD5FEE" w:rsidRPr="00654EF6" w:rsidRDefault="00757ACA" w:rsidP="008A4398">
      <w:pPr>
        <w:spacing w:after="0" w:line="240" w:lineRule="auto"/>
        <w:ind w:right="-20" w:firstLine="142"/>
        <w:rPr>
          <w:rFonts w:ascii="Trade Gothic LT Std Bold" w:eastAsia="Century Schoolbook" w:hAnsi="Trade Gothic LT Std Bold" w:cs="Century Schoolbook"/>
          <w:sz w:val="24"/>
          <w:szCs w:val="24"/>
          <w:lang w:val="en-GB"/>
        </w:rPr>
      </w:pPr>
      <w:r w:rsidRPr="00654EF6">
        <w:rPr>
          <w:rFonts w:ascii="Trade Gothic LT Std Bold" w:eastAsia="Century Schoolbook" w:hAnsi="Trade Gothic LT Std Bold" w:cs="Century Schoolbook"/>
          <w:b/>
          <w:bCs/>
          <w:sz w:val="24"/>
          <w:szCs w:val="24"/>
          <w:lang w:val="en-GB"/>
        </w:rPr>
        <w:t>Format of the external expert’s report</w:t>
      </w:r>
    </w:p>
    <w:p w14:paraId="5484670E" w14:textId="77777777" w:rsidR="006D59F1" w:rsidRPr="005C64EA" w:rsidRDefault="00757ACA" w:rsidP="00757ACA">
      <w:pPr>
        <w:spacing w:line="280" w:lineRule="auto"/>
        <w:ind w:left="142"/>
        <w:rPr>
          <w:rFonts w:ascii="Sabon LT Std" w:hAnsi="Sabon LT Std" w:cs="Times New Roman"/>
          <w:sz w:val="24"/>
          <w:szCs w:val="24"/>
          <w:lang w:val="en-GB"/>
        </w:rPr>
      </w:pPr>
      <w:r w:rsidRPr="005C64EA">
        <w:rPr>
          <w:rFonts w:ascii="Sabon LT Std" w:hAnsi="Sabon LT Std" w:cs="Times New Roman"/>
          <w:sz w:val="24"/>
          <w:szCs w:val="24"/>
          <w:lang w:val="en-GB"/>
        </w:rPr>
        <w:t>When undertaking the role of an external expert, as much attention shall be given to the assessment of the candidates’ educational expertise as to their research expertise.</w:t>
      </w:r>
      <w:r w:rsidR="006D59F1" w:rsidRPr="005C64EA">
        <w:rPr>
          <w:rFonts w:ascii="Sabon LT Std" w:hAnsi="Sabon LT Std" w:cs="Times New Roman"/>
          <w:sz w:val="24"/>
          <w:szCs w:val="24"/>
          <w:lang w:val="en-GB"/>
        </w:rPr>
        <w:t xml:space="preserve"> </w:t>
      </w:r>
      <w:r w:rsidRPr="005C64EA">
        <w:rPr>
          <w:rFonts w:ascii="Sabon LT Std" w:hAnsi="Sabon LT Std" w:cs="Times New Roman"/>
          <w:sz w:val="24"/>
          <w:szCs w:val="24"/>
          <w:lang w:val="en-GB"/>
        </w:rPr>
        <w:t>The assessment of each candidate’s educational and research expertise shall be based on all documents available in the candidate’s file and all assessment criteria shall be observed.</w:t>
      </w:r>
      <w:r w:rsidR="006D59F1" w:rsidRPr="005C64EA">
        <w:rPr>
          <w:rFonts w:ascii="Sabon LT Std" w:hAnsi="Sabon LT Std" w:cs="Times New Roman"/>
          <w:sz w:val="24"/>
          <w:szCs w:val="24"/>
          <w:lang w:val="en-GB"/>
        </w:rPr>
        <w:t xml:space="preserve"> </w:t>
      </w:r>
      <w:r w:rsidRPr="005C64EA">
        <w:rPr>
          <w:rFonts w:ascii="Sabon LT Std" w:hAnsi="Sabon LT Std" w:cs="Times New Roman"/>
          <w:sz w:val="24"/>
          <w:szCs w:val="24"/>
          <w:lang w:val="en-GB"/>
        </w:rPr>
        <w:t>The duty of the external experts is to prepare the appointment for the appointment committee at Örebro University and, by means of their assessment, enable the faculty board to make a properly substantiated decision on appointment.</w:t>
      </w:r>
      <w:r w:rsidR="006D59F1" w:rsidRPr="005C64EA">
        <w:rPr>
          <w:rFonts w:ascii="Sabon LT Std" w:hAnsi="Sabon LT Std" w:cs="Times New Roman"/>
          <w:sz w:val="24"/>
          <w:szCs w:val="24"/>
          <w:lang w:val="en-GB"/>
        </w:rPr>
        <w:t xml:space="preserve"> </w:t>
      </w:r>
    </w:p>
    <w:p w14:paraId="76725DEC" w14:textId="77777777" w:rsidR="006D59F1" w:rsidRPr="005C64EA" w:rsidRDefault="00757ACA" w:rsidP="00757ACA">
      <w:pPr>
        <w:pStyle w:val="Normalwebb"/>
        <w:ind w:firstLine="142"/>
        <w:rPr>
          <w:rFonts w:ascii="Sabon LT Std" w:hAnsi="Sabon LT Std"/>
          <w:lang w:val="en-GB"/>
        </w:rPr>
      </w:pPr>
      <w:r w:rsidRPr="005C64EA">
        <w:rPr>
          <w:rFonts w:ascii="Sabon LT Std" w:hAnsi="Sabon LT Std"/>
          <w:lang w:val="en-GB"/>
        </w:rPr>
        <w:t>The report shall contain the following information:</w:t>
      </w:r>
    </w:p>
    <w:p w14:paraId="1C8A1EC6" w14:textId="57EFA7C3" w:rsidR="006D59F1" w:rsidRPr="005C64EA" w:rsidRDefault="00D05DAD" w:rsidP="00757ACA">
      <w:pPr>
        <w:pStyle w:val="Normalwebb"/>
        <w:numPr>
          <w:ilvl w:val="0"/>
          <w:numId w:val="1"/>
        </w:numPr>
        <w:spacing w:after="120" w:afterAutospacing="0"/>
        <w:ind w:left="714" w:hanging="357"/>
        <w:rPr>
          <w:rFonts w:ascii="Sabon LT Std" w:hAnsi="Sabon LT Std"/>
          <w:lang w:val="en-GB"/>
        </w:rPr>
      </w:pPr>
      <w:r w:rsidRPr="005C64EA">
        <w:rPr>
          <w:rFonts w:ascii="Sabon LT Std" w:hAnsi="Sabon LT Std"/>
          <w:lang w:val="en-GB"/>
        </w:rPr>
        <w:t>t</w:t>
      </w:r>
      <w:r w:rsidR="00757ACA" w:rsidRPr="005C64EA">
        <w:rPr>
          <w:rFonts w:ascii="Sabon LT Std" w:hAnsi="Sabon LT Std"/>
          <w:lang w:val="en-GB"/>
        </w:rPr>
        <w:t xml:space="preserve">he reference number provided for the </w:t>
      </w:r>
      <w:r w:rsidR="0083412D" w:rsidRPr="005C64EA">
        <w:rPr>
          <w:rFonts w:ascii="Sabon LT Std" w:hAnsi="Sabon LT Std"/>
          <w:lang w:val="en-GB"/>
        </w:rPr>
        <w:t>position</w:t>
      </w:r>
    </w:p>
    <w:p w14:paraId="79CB451A" w14:textId="77777777" w:rsidR="006D59F1" w:rsidRPr="005C64EA" w:rsidRDefault="00D05DAD" w:rsidP="00757ACA">
      <w:pPr>
        <w:pStyle w:val="Normalwebb"/>
        <w:numPr>
          <w:ilvl w:val="0"/>
          <w:numId w:val="1"/>
        </w:numPr>
        <w:spacing w:after="120" w:afterAutospacing="0"/>
        <w:ind w:left="714" w:hanging="357"/>
        <w:rPr>
          <w:rFonts w:ascii="Sabon LT Std" w:hAnsi="Sabon LT Std"/>
          <w:lang w:val="en-GB"/>
        </w:rPr>
      </w:pPr>
      <w:r w:rsidRPr="005C64EA">
        <w:rPr>
          <w:rFonts w:ascii="Sabon LT Std" w:hAnsi="Sabon LT Std"/>
          <w:lang w:val="en-GB"/>
        </w:rPr>
        <w:t>t</w:t>
      </w:r>
      <w:r w:rsidR="00757ACA" w:rsidRPr="005C64EA">
        <w:rPr>
          <w:rFonts w:ascii="Sabon LT Std" w:hAnsi="Sabon LT Std"/>
          <w:lang w:val="en-GB"/>
        </w:rPr>
        <w:t>he applicant’s name and year of birth</w:t>
      </w:r>
    </w:p>
    <w:p w14:paraId="0626F8F9" w14:textId="77777777" w:rsidR="006D59F1" w:rsidRPr="005C64EA" w:rsidRDefault="00D05DAD" w:rsidP="00757ACA">
      <w:pPr>
        <w:pStyle w:val="Normalwebb"/>
        <w:numPr>
          <w:ilvl w:val="0"/>
          <w:numId w:val="1"/>
        </w:numPr>
        <w:spacing w:after="120" w:afterAutospacing="0"/>
        <w:ind w:left="714" w:hanging="357"/>
        <w:rPr>
          <w:rFonts w:ascii="Sabon LT Std" w:hAnsi="Sabon LT Std"/>
          <w:lang w:val="en-GB"/>
        </w:rPr>
      </w:pPr>
      <w:r w:rsidRPr="005C64EA">
        <w:rPr>
          <w:rFonts w:ascii="Sabon LT Std" w:hAnsi="Sabon LT Std"/>
          <w:lang w:val="en-GB"/>
        </w:rPr>
        <w:t>t</w:t>
      </w:r>
      <w:r w:rsidR="00757ACA" w:rsidRPr="005C64EA">
        <w:rPr>
          <w:rFonts w:ascii="Sabon LT Std" w:hAnsi="Sabon LT Std"/>
          <w:lang w:val="en-GB"/>
        </w:rPr>
        <w:t>he higher education qualification awarded to the applicant</w:t>
      </w:r>
    </w:p>
    <w:p w14:paraId="202A2C1F" w14:textId="0EF373FB" w:rsidR="006D59F1" w:rsidRPr="005C64EA" w:rsidRDefault="00D05DAD" w:rsidP="00757ACA">
      <w:pPr>
        <w:pStyle w:val="Normalwebb"/>
        <w:numPr>
          <w:ilvl w:val="0"/>
          <w:numId w:val="1"/>
        </w:numPr>
        <w:spacing w:after="120" w:afterAutospacing="0"/>
        <w:ind w:left="714" w:hanging="357"/>
        <w:rPr>
          <w:rFonts w:ascii="Sabon LT Std" w:hAnsi="Sabon LT Std"/>
          <w:lang w:val="en-GB"/>
        </w:rPr>
      </w:pPr>
      <w:r w:rsidRPr="005C64EA">
        <w:rPr>
          <w:rFonts w:ascii="Sabon LT Std" w:hAnsi="Sabon LT Std"/>
          <w:lang w:val="en-GB"/>
        </w:rPr>
        <w:t>c</w:t>
      </w:r>
      <w:r w:rsidR="00757ACA" w:rsidRPr="005C64EA">
        <w:rPr>
          <w:rFonts w:ascii="Sabon LT Std" w:hAnsi="Sabon LT Std"/>
          <w:lang w:val="en-GB"/>
        </w:rPr>
        <w:t xml:space="preserve">ompleted courses on teaching and learning in higher education making the applicant eligible for the </w:t>
      </w:r>
      <w:r w:rsidR="0083412D" w:rsidRPr="005C64EA">
        <w:rPr>
          <w:rFonts w:ascii="Sabon LT Std" w:hAnsi="Sabon LT Std"/>
          <w:lang w:val="en-GB"/>
        </w:rPr>
        <w:t>position</w:t>
      </w:r>
    </w:p>
    <w:p w14:paraId="0CEB5591" w14:textId="77777777" w:rsidR="006D59F1" w:rsidRPr="005C64EA" w:rsidRDefault="00D05DAD" w:rsidP="00757ACA">
      <w:pPr>
        <w:pStyle w:val="Normalwebb"/>
        <w:numPr>
          <w:ilvl w:val="0"/>
          <w:numId w:val="1"/>
        </w:numPr>
        <w:spacing w:after="120" w:afterAutospacing="0"/>
        <w:ind w:left="714" w:hanging="357"/>
        <w:rPr>
          <w:rFonts w:ascii="Sabon LT Std" w:hAnsi="Sabon LT Std"/>
          <w:lang w:val="en-GB"/>
        </w:rPr>
      </w:pPr>
      <w:r w:rsidRPr="005C64EA">
        <w:rPr>
          <w:rFonts w:ascii="Sabon LT Std" w:hAnsi="Sabon LT Std"/>
          <w:lang w:val="en-GB"/>
        </w:rPr>
        <w:t>c</w:t>
      </w:r>
      <w:r w:rsidR="00757ACA" w:rsidRPr="005C64EA">
        <w:rPr>
          <w:rFonts w:ascii="Sabon LT Std" w:hAnsi="Sabon LT Std"/>
          <w:lang w:val="en-GB"/>
        </w:rPr>
        <w:t>ompleted research supervision courses</w:t>
      </w:r>
      <w:r w:rsidR="006D59F1" w:rsidRPr="005C64EA">
        <w:rPr>
          <w:rFonts w:ascii="Sabon LT Std" w:hAnsi="Sabon LT Std"/>
          <w:lang w:val="en-GB"/>
        </w:rPr>
        <w:t xml:space="preserve"> </w:t>
      </w:r>
    </w:p>
    <w:p w14:paraId="3B3E46E9" w14:textId="5B9259F0" w:rsidR="006D59F1" w:rsidRPr="005C64EA" w:rsidRDefault="00D05DAD" w:rsidP="00757ACA">
      <w:pPr>
        <w:pStyle w:val="Normalwebb"/>
        <w:numPr>
          <w:ilvl w:val="0"/>
          <w:numId w:val="1"/>
        </w:numPr>
        <w:spacing w:after="120" w:afterAutospacing="0"/>
        <w:ind w:left="714" w:hanging="357"/>
        <w:rPr>
          <w:rFonts w:ascii="Sabon LT Std" w:hAnsi="Sabon LT Std"/>
          <w:lang w:val="en-GB"/>
        </w:rPr>
      </w:pPr>
      <w:r w:rsidRPr="005C64EA">
        <w:rPr>
          <w:rFonts w:ascii="Sabon LT Std" w:hAnsi="Sabon LT Std"/>
          <w:lang w:val="en-GB"/>
        </w:rPr>
        <w:t>w</w:t>
      </w:r>
      <w:r w:rsidR="00757ACA" w:rsidRPr="005C64EA">
        <w:rPr>
          <w:rFonts w:ascii="Sabon LT Std" w:hAnsi="Sabon LT Std"/>
          <w:lang w:val="en-GB"/>
        </w:rPr>
        <w:t xml:space="preserve">hether the applicant meets the eligibility criteria as outlined in the profile for the </w:t>
      </w:r>
      <w:r w:rsidR="0083412D" w:rsidRPr="005C64EA">
        <w:rPr>
          <w:rFonts w:ascii="Sabon LT Std" w:hAnsi="Sabon LT Std"/>
          <w:lang w:val="en-GB"/>
        </w:rPr>
        <w:t>position</w:t>
      </w:r>
    </w:p>
    <w:p w14:paraId="5F332B10" w14:textId="6C468434" w:rsidR="006D59F1" w:rsidRPr="005C64EA" w:rsidRDefault="00D05DAD" w:rsidP="00757ACA">
      <w:pPr>
        <w:pStyle w:val="Normalwebb"/>
        <w:numPr>
          <w:ilvl w:val="0"/>
          <w:numId w:val="1"/>
        </w:numPr>
        <w:spacing w:after="120" w:afterAutospacing="0"/>
        <w:ind w:left="714" w:hanging="357"/>
        <w:rPr>
          <w:rFonts w:ascii="Sabon LT Std" w:hAnsi="Sabon LT Std"/>
          <w:lang w:val="en-GB"/>
        </w:rPr>
      </w:pPr>
      <w:r w:rsidRPr="005C64EA">
        <w:rPr>
          <w:rFonts w:ascii="Sabon LT Std" w:hAnsi="Sabon LT Std"/>
          <w:lang w:val="en-GB"/>
        </w:rPr>
        <w:t>o</w:t>
      </w:r>
      <w:r w:rsidR="00757ACA" w:rsidRPr="005C64EA">
        <w:rPr>
          <w:rFonts w:ascii="Sabon LT Std" w:hAnsi="Sabon LT Std"/>
          <w:lang w:val="en-GB"/>
        </w:rPr>
        <w:t xml:space="preserve">ther qualifications as outlined in the profile and advert for the </w:t>
      </w:r>
      <w:r w:rsidR="0083412D" w:rsidRPr="005C64EA">
        <w:rPr>
          <w:rFonts w:ascii="Sabon LT Std" w:hAnsi="Sabon LT Std"/>
          <w:lang w:val="en-GB"/>
        </w:rPr>
        <w:t>position</w:t>
      </w:r>
      <w:r w:rsidR="00757ACA" w:rsidRPr="005C64EA">
        <w:rPr>
          <w:rFonts w:ascii="Sabon LT Std" w:hAnsi="Sabon LT Std"/>
          <w:lang w:val="en-GB"/>
        </w:rPr>
        <w:t xml:space="preserve"> met by the applicant</w:t>
      </w:r>
    </w:p>
    <w:p w14:paraId="4907FD86" w14:textId="77777777" w:rsidR="006D59F1" w:rsidRPr="005C64EA" w:rsidRDefault="00D05DAD" w:rsidP="00757ACA">
      <w:pPr>
        <w:pStyle w:val="Normalwebb"/>
        <w:numPr>
          <w:ilvl w:val="0"/>
          <w:numId w:val="1"/>
        </w:numPr>
        <w:spacing w:after="120" w:afterAutospacing="0"/>
        <w:ind w:left="714" w:hanging="357"/>
        <w:rPr>
          <w:rFonts w:ascii="Sabon LT Std" w:hAnsi="Sabon LT Std"/>
          <w:lang w:val="en-GB"/>
        </w:rPr>
      </w:pPr>
      <w:r w:rsidRPr="005C64EA">
        <w:rPr>
          <w:rFonts w:ascii="Sabon LT Std" w:hAnsi="Sabon LT Std"/>
          <w:lang w:val="en-GB"/>
        </w:rPr>
        <w:t>a</w:t>
      </w:r>
      <w:r w:rsidR="00757ACA" w:rsidRPr="005C64EA">
        <w:rPr>
          <w:rFonts w:ascii="Sabon LT Std" w:hAnsi="Sabon LT Std"/>
          <w:lang w:val="en-GB"/>
        </w:rPr>
        <w:t>n assessment of the applicant’s current position/previous positions and their relevance to the position applied for</w:t>
      </w:r>
    </w:p>
    <w:p w14:paraId="5295C90F" w14:textId="77777777" w:rsidR="006D59F1" w:rsidRPr="005C64EA" w:rsidRDefault="00D05DAD" w:rsidP="00757ACA">
      <w:pPr>
        <w:pStyle w:val="Normalwebb"/>
        <w:numPr>
          <w:ilvl w:val="0"/>
          <w:numId w:val="1"/>
        </w:numPr>
        <w:spacing w:after="120" w:afterAutospacing="0"/>
        <w:ind w:left="714" w:hanging="357"/>
        <w:rPr>
          <w:rFonts w:ascii="Sabon LT Std" w:hAnsi="Sabon LT Std"/>
          <w:lang w:val="en-GB"/>
        </w:rPr>
      </w:pPr>
      <w:r w:rsidRPr="005C64EA">
        <w:rPr>
          <w:rFonts w:ascii="Sabon LT Std" w:hAnsi="Sabon LT Std"/>
          <w:lang w:val="en-GB"/>
        </w:rPr>
        <w:t>a</w:t>
      </w:r>
      <w:r w:rsidR="00757ACA" w:rsidRPr="005C64EA">
        <w:rPr>
          <w:rFonts w:ascii="Sabon LT Std" w:hAnsi="Sabon LT Std"/>
          <w:lang w:val="en-GB"/>
        </w:rPr>
        <w:t>n assessment of the candidate’s research/artistic qualifications and experience, qualitatively and quantitatively, in relation to the position applied for</w:t>
      </w:r>
    </w:p>
    <w:p w14:paraId="574F13F2" w14:textId="4D5DEBC2" w:rsidR="006D59F1" w:rsidRPr="005C64EA" w:rsidRDefault="00D05DAD" w:rsidP="00757ACA">
      <w:pPr>
        <w:pStyle w:val="Normalwebb"/>
        <w:numPr>
          <w:ilvl w:val="0"/>
          <w:numId w:val="1"/>
        </w:numPr>
        <w:spacing w:after="120" w:afterAutospacing="0"/>
        <w:ind w:left="714" w:hanging="357"/>
        <w:rPr>
          <w:rFonts w:ascii="Sabon LT Std" w:hAnsi="Sabon LT Std"/>
          <w:lang w:val="en-GB"/>
        </w:rPr>
      </w:pPr>
      <w:proofErr w:type="gramStart"/>
      <w:r w:rsidRPr="005C64EA">
        <w:rPr>
          <w:rFonts w:ascii="Sabon LT Std" w:hAnsi="Sabon LT Std"/>
          <w:lang w:val="en-GB"/>
        </w:rPr>
        <w:t>a</w:t>
      </w:r>
      <w:r w:rsidR="00757ACA" w:rsidRPr="005C64EA">
        <w:rPr>
          <w:rFonts w:ascii="Sabon LT Std" w:hAnsi="Sabon LT Std"/>
          <w:lang w:val="en-GB"/>
        </w:rPr>
        <w:t>n</w:t>
      </w:r>
      <w:proofErr w:type="gramEnd"/>
      <w:r w:rsidR="00757ACA" w:rsidRPr="005C64EA">
        <w:rPr>
          <w:rFonts w:ascii="Sabon LT Std" w:hAnsi="Sabon LT Std"/>
          <w:lang w:val="en-GB"/>
        </w:rPr>
        <w:t xml:space="preserve"> assessment of the applicant’s research expertise</w:t>
      </w:r>
      <w:r w:rsidR="001861D6">
        <w:rPr>
          <w:rFonts w:ascii="Sabon LT Std" w:hAnsi="Sabon LT Std"/>
          <w:lang w:val="en-GB"/>
        </w:rPr>
        <w:t xml:space="preserve">. </w:t>
      </w:r>
      <w:r w:rsidR="00757ACA" w:rsidRPr="005C64EA">
        <w:rPr>
          <w:rFonts w:ascii="Sabon LT Std" w:hAnsi="Sabon LT Std"/>
          <w:lang w:val="en-GB"/>
        </w:rPr>
        <w:t>Completed research projects and their scientific and social impact as well as the applicant’s role in the project</w:t>
      </w:r>
    </w:p>
    <w:p w14:paraId="0FBD2068" w14:textId="77777777" w:rsidR="006D59F1" w:rsidRPr="005C64EA" w:rsidRDefault="00D05DAD" w:rsidP="00757ACA">
      <w:pPr>
        <w:pStyle w:val="Normalwebb"/>
        <w:numPr>
          <w:ilvl w:val="0"/>
          <w:numId w:val="1"/>
        </w:numPr>
        <w:spacing w:after="120" w:afterAutospacing="0"/>
        <w:ind w:left="714" w:hanging="357"/>
        <w:rPr>
          <w:rFonts w:ascii="Sabon LT Std" w:hAnsi="Sabon LT Std"/>
          <w:lang w:val="en-GB"/>
        </w:rPr>
      </w:pPr>
      <w:r w:rsidRPr="005C64EA">
        <w:rPr>
          <w:rFonts w:ascii="Sabon LT Std" w:hAnsi="Sabon LT Std"/>
          <w:lang w:val="en-GB"/>
        </w:rPr>
        <w:t>a</w:t>
      </w:r>
      <w:r w:rsidR="00757ACA" w:rsidRPr="005C64EA">
        <w:rPr>
          <w:rFonts w:ascii="Sabon LT Std" w:hAnsi="Sabon LT Std"/>
          <w:lang w:val="en-GB"/>
        </w:rPr>
        <w:t>n assessment of the applicant’s educational qualifications, experience and skills based on the candidate’s account in their teaching portfolio</w:t>
      </w:r>
      <w:r w:rsidR="006D59F1" w:rsidRPr="005C64EA">
        <w:rPr>
          <w:rFonts w:ascii="Sabon LT Std" w:hAnsi="Sabon LT Std"/>
          <w:lang w:val="en-GB"/>
        </w:rPr>
        <w:t xml:space="preserve"> </w:t>
      </w:r>
    </w:p>
    <w:p w14:paraId="6590E210" w14:textId="77777777" w:rsidR="006D59F1" w:rsidRPr="005C64EA" w:rsidRDefault="00D05DAD" w:rsidP="00757ACA">
      <w:pPr>
        <w:pStyle w:val="Normalwebb"/>
        <w:numPr>
          <w:ilvl w:val="0"/>
          <w:numId w:val="1"/>
        </w:numPr>
        <w:spacing w:after="120" w:afterAutospacing="0"/>
        <w:ind w:left="714" w:hanging="357"/>
        <w:rPr>
          <w:rFonts w:ascii="Sabon LT Std" w:hAnsi="Sabon LT Std"/>
          <w:lang w:val="en-GB"/>
        </w:rPr>
      </w:pPr>
      <w:r w:rsidRPr="005C64EA">
        <w:rPr>
          <w:rFonts w:ascii="Sabon LT Std" w:hAnsi="Sabon LT Std"/>
          <w:lang w:val="en-GB"/>
        </w:rPr>
        <w:t>t</w:t>
      </w:r>
      <w:r w:rsidR="00757ACA" w:rsidRPr="005C64EA">
        <w:rPr>
          <w:rFonts w:ascii="Sabon LT Std" w:hAnsi="Sabon LT Std"/>
          <w:lang w:val="en-GB"/>
        </w:rPr>
        <w:t>he applicant’s experience of third-stream activities</w:t>
      </w:r>
    </w:p>
    <w:p w14:paraId="023D6711" w14:textId="31CAE8AB" w:rsidR="006D59F1" w:rsidRPr="005C64EA" w:rsidRDefault="00D05DAD" w:rsidP="00757ACA">
      <w:pPr>
        <w:pStyle w:val="Normalwebb"/>
        <w:numPr>
          <w:ilvl w:val="0"/>
          <w:numId w:val="1"/>
        </w:numPr>
        <w:spacing w:after="120" w:afterAutospacing="0"/>
        <w:ind w:left="714" w:hanging="357"/>
        <w:rPr>
          <w:rFonts w:ascii="Sabon LT Std" w:hAnsi="Sabon LT Std"/>
          <w:lang w:val="en-GB"/>
        </w:rPr>
      </w:pPr>
      <w:r w:rsidRPr="005C64EA">
        <w:rPr>
          <w:rFonts w:ascii="Sabon LT Std" w:hAnsi="Sabon LT Std"/>
          <w:lang w:val="en-GB"/>
        </w:rPr>
        <w:t>a</w:t>
      </w:r>
      <w:r w:rsidR="00757ACA" w:rsidRPr="005C64EA">
        <w:rPr>
          <w:rFonts w:ascii="Sabon LT Std" w:hAnsi="Sabon LT Std"/>
          <w:lang w:val="en-GB"/>
        </w:rPr>
        <w:t xml:space="preserve"> concluding statement whether the applicant is deemed to have the expertise and skills required for the position and </w:t>
      </w:r>
      <w:r w:rsidR="0059179D" w:rsidRPr="005C64EA">
        <w:rPr>
          <w:rFonts w:ascii="Sabon LT Std" w:hAnsi="Sabon LT Std"/>
          <w:lang w:val="en-GB"/>
        </w:rPr>
        <w:t>whether</w:t>
      </w:r>
      <w:r w:rsidR="00757ACA" w:rsidRPr="005C64EA">
        <w:rPr>
          <w:rFonts w:ascii="Sabon LT Std" w:hAnsi="Sabon LT Std"/>
          <w:lang w:val="en-GB"/>
        </w:rPr>
        <w:t xml:space="preserve"> the applicant can be expected to perform the duties involved</w:t>
      </w:r>
      <w:r w:rsidR="006D59F1" w:rsidRPr="005C64EA">
        <w:rPr>
          <w:rFonts w:ascii="Sabon LT Std" w:hAnsi="Sabon LT Std"/>
          <w:lang w:val="en-GB"/>
        </w:rPr>
        <w:t xml:space="preserve"> </w:t>
      </w:r>
    </w:p>
    <w:p w14:paraId="08A7B632" w14:textId="16DAC3A6" w:rsidR="006D59F1" w:rsidRPr="005C64EA" w:rsidRDefault="00D05DAD" w:rsidP="00757ACA">
      <w:pPr>
        <w:pStyle w:val="Normalwebb"/>
        <w:numPr>
          <w:ilvl w:val="0"/>
          <w:numId w:val="1"/>
        </w:numPr>
        <w:spacing w:after="120" w:afterAutospacing="0"/>
        <w:ind w:left="714" w:hanging="357"/>
        <w:rPr>
          <w:rFonts w:ascii="Sabon LT Std" w:hAnsi="Sabon LT Std"/>
          <w:lang w:val="en-GB"/>
        </w:rPr>
      </w:pPr>
      <w:proofErr w:type="gramStart"/>
      <w:r w:rsidRPr="005C64EA">
        <w:rPr>
          <w:rFonts w:ascii="Sabon LT Std" w:hAnsi="Sabon LT Std"/>
          <w:spacing w:val="-1"/>
          <w:lang w:val="en-GB"/>
        </w:rPr>
        <w:t>a</w:t>
      </w:r>
      <w:proofErr w:type="gramEnd"/>
      <w:r w:rsidR="00757ACA" w:rsidRPr="005C64EA">
        <w:rPr>
          <w:rFonts w:ascii="Sabon LT Std" w:hAnsi="Sabon LT Std"/>
          <w:spacing w:val="-1"/>
          <w:lang w:val="en-GB"/>
        </w:rPr>
        <w:t xml:space="preserve"> comparison of those applicants assessed by the external expert that were deemed eligible.</w:t>
      </w:r>
      <w:r w:rsidR="00BA3A87" w:rsidRPr="005C64EA">
        <w:rPr>
          <w:rFonts w:ascii="Sabon LT Std" w:hAnsi="Sabon LT Std"/>
          <w:spacing w:val="-1"/>
          <w:lang w:val="en-GB"/>
        </w:rPr>
        <w:t xml:space="preserve"> </w:t>
      </w:r>
      <w:r w:rsidR="00757ACA" w:rsidRPr="005C64EA">
        <w:rPr>
          <w:rFonts w:ascii="Sabon LT Std" w:hAnsi="Sabon LT Std"/>
          <w:spacing w:val="-1"/>
          <w:lang w:val="en-GB"/>
        </w:rPr>
        <w:t>This comparison should generate a “leading group”, in which those candidates that are the most highly qualified are placed, without, however, any particular order of preference. The reasons for the selection of candidates to this group shall be given in the report based on (</w:t>
      </w:r>
      <w:proofErr w:type="spellStart"/>
      <w:r w:rsidR="00757ACA" w:rsidRPr="005C64EA">
        <w:rPr>
          <w:rFonts w:ascii="Sabon LT Std" w:hAnsi="Sabon LT Std"/>
          <w:spacing w:val="-1"/>
          <w:lang w:val="en-GB"/>
        </w:rPr>
        <w:t>i</w:t>
      </w:r>
      <w:proofErr w:type="spellEnd"/>
      <w:r w:rsidR="00757ACA" w:rsidRPr="005C64EA">
        <w:rPr>
          <w:rFonts w:ascii="Sabon LT Std" w:hAnsi="Sabon LT Std"/>
          <w:spacing w:val="-1"/>
          <w:lang w:val="en-GB"/>
        </w:rPr>
        <w:t xml:space="preserve">) educational expertise, (ii) </w:t>
      </w:r>
      <w:r w:rsidR="00F57FCA" w:rsidRPr="005C64EA">
        <w:rPr>
          <w:rFonts w:ascii="Sabon LT Std" w:hAnsi="Sabon LT Std"/>
          <w:spacing w:val="-1"/>
          <w:lang w:val="en-GB"/>
        </w:rPr>
        <w:t>research</w:t>
      </w:r>
      <w:r w:rsidR="00757ACA" w:rsidRPr="005C64EA">
        <w:rPr>
          <w:rFonts w:ascii="Sabon LT Std" w:hAnsi="Sabon LT Std"/>
          <w:spacing w:val="-1"/>
          <w:lang w:val="en-GB"/>
        </w:rPr>
        <w:t>/artistic expertise, and (iii) other assessment criteria.</w:t>
      </w:r>
      <w:r w:rsidR="00BA3A87" w:rsidRPr="005C64EA">
        <w:rPr>
          <w:rFonts w:ascii="Sabon LT Std" w:hAnsi="Sabon LT Std"/>
          <w:spacing w:val="-1"/>
          <w:lang w:val="en-GB"/>
        </w:rPr>
        <w:t xml:space="preserve"> </w:t>
      </w:r>
      <w:r w:rsidR="00757ACA" w:rsidRPr="005C64EA">
        <w:rPr>
          <w:rFonts w:ascii="Sabon LT Std" w:hAnsi="Sabon LT Std"/>
          <w:spacing w:val="-1"/>
          <w:lang w:val="en-GB"/>
        </w:rPr>
        <w:t>The leading group may consist of 3-5 candidates depending on the total number of applicants.</w:t>
      </w:r>
    </w:p>
    <w:p w14:paraId="2505466E" w14:textId="77777777" w:rsidR="007F4489" w:rsidRPr="005C64EA" w:rsidRDefault="007F4489" w:rsidP="000A526B">
      <w:pPr>
        <w:rPr>
          <w:rFonts w:ascii="Sabon LT Std" w:hAnsi="Sabon LT Std" w:cs="Times New Roman"/>
          <w:lang w:val="en-GB"/>
        </w:rPr>
      </w:pPr>
    </w:p>
    <w:p w14:paraId="566B9F26" w14:textId="336E54E2" w:rsidR="00255A50" w:rsidRPr="005C64EA" w:rsidRDefault="00187D6E" w:rsidP="00E95493">
      <w:pPr>
        <w:spacing w:line="280" w:lineRule="auto"/>
        <w:ind w:left="142"/>
        <w:rPr>
          <w:rFonts w:ascii="Sabon LT Std" w:hAnsi="Sabon LT Std" w:cs="Times New Roman"/>
          <w:sz w:val="24"/>
          <w:szCs w:val="24"/>
          <w:lang w:val="en-GB"/>
        </w:rPr>
      </w:pPr>
      <w:r w:rsidRPr="005C64EA">
        <w:rPr>
          <w:rFonts w:ascii="Sabon LT Std" w:hAnsi="Sabon LT Std" w:cs="Times New Roman"/>
          <w:sz w:val="24"/>
          <w:szCs w:val="24"/>
          <w:lang w:val="en-GB"/>
        </w:rPr>
        <w:t xml:space="preserve">Sign and post </w:t>
      </w:r>
      <w:r w:rsidR="004260BA" w:rsidRPr="005C64EA">
        <w:rPr>
          <w:rFonts w:ascii="Sabon LT Std" w:hAnsi="Sabon LT Std" w:cs="Times New Roman"/>
          <w:sz w:val="24"/>
          <w:szCs w:val="24"/>
          <w:lang w:val="en-GB"/>
        </w:rPr>
        <w:t>your</w:t>
      </w:r>
      <w:r w:rsidR="00757ACA" w:rsidRPr="005C64EA">
        <w:rPr>
          <w:rFonts w:ascii="Sabon LT Std" w:hAnsi="Sabon LT Std" w:cs="Times New Roman"/>
          <w:sz w:val="24"/>
          <w:szCs w:val="24"/>
          <w:lang w:val="en-GB"/>
        </w:rPr>
        <w:t xml:space="preserve"> report, together with the fee payment form, </w:t>
      </w:r>
      <w:r w:rsidRPr="005C64EA">
        <w:rPr>
          <w:rFonts w:ascii="Sabon LT Std" w:hAnsi="Sabon LT Std" w:cs="Times New Roman"/>
          <w:sz w:val="24"/>
          <w:szCs w:val="24"/>
          <w:lang w:val="en-GB"/>
        </w:rPr>
        <w:t xml:space="preserve">addressed </w:t>
      </w:r>
      <w:r w:rsidR="00E95493">
        <w:rPr>
          <w:rFonts w:ascii="Sabon LT Std" w:hAnsi="Sabon LT Std" w:cs="Times New Roman"/>
          <w:sz w:val="24"/>
          <w:szCs w:val="24"/>
          <w:lang w:val="en-GB"/>
        </w:rPr>
        <w:t>to</w:t>
      </w:r>
      <w:proofErr w:type="gramStart"/>
      <w:r w:rsidR="00E95493">
        <w:rPr>
          <w:rFonts w:ascii="Sabon LT Std" w:hAnsi="Sabon LT Std" w:cs="Times New Roman"/>
          <w:sz w:val="24"/>
          <w:szCs w:val="24"/>
          <w:lang w:val="en-GB"/>
        </w:rPr>
        <w:t>:</w:t>
      </w:r>
      <w:proofErr w:type="gramEnd"/>
      <w:r w:rsidR="000A526B" w:rsidRPr="005C64EA">
        <w:rPr>
          <w:rFonts w:ascii="Sabon LT Std" w:hAnsi="Sabon LT Std" w:cs="Times New Roman"/>
          <w:sz w:val="24"/>
          <w:szCs w:val="24"/>
          <w:lang w:val="en-GB"/>
        </w:rPr>
        <w:br/>
      </w:r>
      <w:r w:rsidR="00757ACA" w:rsidRPr="005C64EA">
        <w:rPr>
          <w:rFonts w:ascii="Sabon LT Std" w:hAnsi="Sabon LT Std" w:cs="Times New Roman"/>
          <w:b/>
          <w:sz w:val="24"/>
          <w:szCs w:val="24"/>
          <w:lang w:val="en-GB"/>
        </w:rPr>
        <w:t>Örebro University, Records Office, SE-701 82 Örebro.</w:t>
      </w:r>
      <w:r w:rsidR="00AB0BA6" w:rsidRPr="005C64EA">
        <w:rPr>
          <w:rFonts w:ascii="Sabon LT Std" w:hAnsi="Sabon LT Std" w:cs="Times New Roman"/>
          <w:b/>
          <w:sz w:val="24"/>
          <w:szCs w:val="24"/>
          <w:lang w:val="en-GB"/>
        </w:rPr>
        <w:t xml:space="preserve"> </w:t>
      </w:r>
      <w:r w:rsidR="00757ACA" w:rsidRPr="005C64EA">
        <w:rPr>
          <w:rFonts w:ascii="Sabon LT Std" w:hAnsi="Sabon LT Std" w:cs="Times New Roman"/>
          <w:sz w:val="24"/>
          <w:szCs w:val="24"/>
          <w:lang w:val="en-GB"/>
        </w:rPr>
        <w:t>Once the report is received by the university, its status is that of a public document and it is therefore subject to the Swedish principle of public access to official records. This means that anyone has the right to read it.</w:t>
      </w:r>
    </w:p>
    <w:sectPr w:rsidR="00255A50" w:rsidRPr="005C64EA">
      <w:headerReference w:type="default" r:id="rId8"/>
      <w:footerReference w:type="default" r:id="rId9"/>
      <w:pgSz w:w="11920" w:h="16840"/>
      <w:pgMar w:top="1360" w:right="1300" w:bottom="1220" w:left="1300" w:header="0" w:footer="10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06BD7" w14:textId="77777777" w:rsidR="009273F8" w:rsidRDefault="002D077C">
      <w:pPr>
        <w:spacing w:after="0" w:line="240" w:lineRule="auto"/>
      </w:pPr>
      <w:r>
        <w:separator/>
      </w:r>
    </w:p>
  </w:endnote>
  <w:endnote w:type="continuationSeparator" w:id="0">
    <w:p w14:paraId="624D9A97" w14:textId="77777777" w:rsidR="009273F8" w:rsidRDefault="002D0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abon LT Std">
    <w:panose1 w:val="02020602060506020403"/>
    <w:charset w:val="00"/>
    <w:family w:val="roman"/>
    <w:notTrueType/>
    <w:pitch w:val="variable"/>
    <w:sig w:usb0="800000AF" w:usb1="5000204A" w:usb2="00000000" w:usb3="00000000" w:csb0="00000001" w:csb1="00000000"/>
  </w:font>
  <w:font w:name="Trade Gothic LT Std Bold">
    <w:panose1 w:val="00000000000000000000"/>
    <w:charset w:val="00"/>
    <w:family w:val="modern"/>
    <w:notTrueType/>
    <w:pitch w:val="variable"/>
    <w:sig w:usb0="800000AF" w:usb1="4000204A"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B2949" w14:textId="77777777" w:rsidR="00DD5FEE" w:rsidRDefault="002D077C">
    <w:pPr>
      <w:spacing w:after="0" w:line="200" w:lineRule="exact"/>
      <w:rPr>
        <w:sz w:val="20"/>
        <w:szCs w:val="20"/>
      </w:rPr>
    </w:pPr>
    <w:r>
      <w:rPr>
        <w:noProof/>
        <w:lang w:val="sv-SE" w:eastAsia="sv-SE"/>
      </w:rPr>
      <mc:AlternateContent>
        <mc:Choice Requires="wps">
          <w:drawing>
            <wp:anchor distT="0" distB="0" distL="114300" distR="114300" simplePos="0" relativeHeight="251657728" behindDoc="1" locked="0" layoutInCell="1" allowOverlap="1" wp14:anchorId="7F14DBA2" wp14:editId="5E3ADE5F">
              <wp:simplePos x="0" y="0"/>
              <wp:positionH relativeFrom="page">
                <wp:posOffset>6558280</wp:posOffset>
              </wp:positionH>
              <wp:positionV relativeFrom="page">
                <wp:posOffset>9893935</wp:posOffset>
              </wp:positionV>
              <wp:extent cx="127000" cy="177800"/>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F2691" w14:textId="77777777" w:rsidR="00DD5FEE" w:rsidRDefault="002D077C">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6C65F3">
                            <w:rPr>
                              <w:rFonts w:ascii="Times New Roman" w:eastAsia="Times New Roman" w:hAnsi="Times New Roman" w:cs="Times New Roman"/>
                              <w:noProof/>
                              <w:sz w:val="24"/>
                              <w:szCs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4DBA2" id="_x0000_t202" coordsize="21600,21600" o:spt="202" path="m,l,21600r21600,l21600,xe">
              <v:stroke joinstyle="miter"/>
              <v:path gradientshapeok="t" o:connecttype="rect"/>
            </v:shapetype>
            <v:shape id="Text Box 1" o:spid="_x0000_s1026" type="#_x0000_t202" style="position:absolute;margin-left:516.4pt;margin-top:779.0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" filled="f" stroked="f">
              <v:textbox inset="0,0,0,0">
                <w:txbxContent>
                  <w:p w14:paraId="798F2691" w14:textId="77777777" w:rsidR="00DD5FEE" w:rsidRDefault="002D077C">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6C65F3">
                      <w:rPr>
                        <w:rFonts w:ascii="Times New Roman" w:eastAsia="Times New Roman" w:hAnsi="Times New Roman" w:cs="Times New Roman"/>
                        <w:noProof/>
                        <w:sz w:val="24"/>
                        <w:szCs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33A86" w14:textId="77777777" w:rsidR="009273F8" w:rsidRDefault="002D077C">
      <w:pPr>
        <w:spacing w:after="0" w:line="240" w:lineRule="auto"/>
      </w:pPr>
      <w:r>
        <w:separator/>
      </w:r>
    </w:p>
  </w:footnote>
  <w:footnote w:type="continuationSeparator" w:id="0">
    <w:p w14:paraId="034010CE" w14:textId="77777777" w:rsidR="009273F8" w:rsidRDefault="002D077C">
      <w:pPr>
        <w:spacing w:after="0" w:line="240" w:lineRule="auto"/>
      </w:pPr>
      <w:r>
        <w:continuationSeparator/>
      </w:r>
    </w:p>
  </w:footnote>
  <w:footnote w:id="1">
    <w:p w14:paraId="1371BA8E" w14:textId="185A11A0" w:rsidR="0010627F" w:rsidRPr="00E95938" w:rsidRDefault="0010627F">
      <w:pPr>
        <w:pStyle w:val="Fotnotstext"/>
      </w:pPr>
      <w:r>
        <w:rPr>
          <w:rStyle w:val="Fotnotsreferens"/>
        </w:rPr>
        <w:footnoteRef/>
      </w:r>
      <w:r>
        <w:t xml:space="preserve"> </w:t>
      </w:r>
      <w:r w:rsidRPr="0010627F">
        <w:rPr>
          <w:rFonts w:ascii="Sabon LT Std" w:eastAsia="Times New Roman" w:hAnsi="Sabon LT Std" w:cs="Times New Roman"/>
          <w:spacing w:val="1"/>
          <w:position w:val="-1"/>
          <w:sz w:val="18"/>
          <w:szCs w:val="18"/>
          <w:lang w:val="en-GB"/>
        </w:rPr>
        <w:t xml:space="preserve">Chapter 4, Section 4, </w:t>
      </w:r>
      <w:r w:rsidR="008E06AC">
        <w:rPr>
          <w:rFonts w:ascii="Sabon LT Std" w:eastAsia="Times New Roman" w:hAnsi="Sabon LT Std" w:cs="Times New Roman"/>
          <w:spacing w:val="1"/>
          <w:position w:val="-1"/>
          <w:sz w:val="18"/>
          <w:szCs w:val="18"/>
          <w:lang w:val="en-GB"/>
        </w:rPr>
        <w:t>HEO</w:t>
      </w:r>
    </w:p>
  </w:footnote>
  <w:footnote w:id="2">
    <w:p w14:paraId="0D0E9D79" w14:textId="77777777" w:rsidR="0010627F" w:rsidRPr="00E95938" w:rsidRDefault="0010627F">
      <w:pPr>
        <w:pStyle w:val="Fotnotstext"/>
      </w:pPr>
      <w:r>
        <w:rPr>
          <w:rStyle w:val="Fotnotsreferens"/>
        </w:rPr>
        <w:footnoteRef/>
      </w:r>
      <w:r>
        <w:t xml:space="preserve"> </w:t>
      </w:r>
      <w:r w:rsidRPr="0010627F">
        <w:rPr>
          <w:rFonts w:ascii="Sabon LT Std" w:eastAsia="Times New Roman" w:hAnsi="Sabon LT Std" w:cs="Times New Roman"/>
          <w:spacing w:val="1"/>
          <w:position w:val="-1"/>
          <w:sz w:val="18"/>
          <w:szCs w:val="18"/>
          <w:lang w:val="en-GB"/>
        </w:rPr>
        <w:t>Appointment Procedures at Örebro University, ORU 1.2.1-02327/2015</w:t>
      </w:r>
    </w:p>
  </w:footnote>
  <w:footnote w:id="3">
    <w:p w14:paraId="04BBF42A" w14:textId="77777777" w:rsidR="0010627F" w:rsidRPr="00E95938" w:rsidRDefault="0010627F">
      <w:pPr>
        <w:pStyle w:val="Fotnotstext"/>
      </w:pPr>
      <w:r>
        <w:rPr>
          <w:rStyle w:val="Fotnotsreferens"/>
        </w:rPr>
        <w:footnoteRef/>
      </w:r>
      <w:r>
        <w:t xml:space="preserve"> </w:t>
      </w:r>
      <w:r w:rsidRPr="0010627F">
        <w:rPr>
          <w:rFonts w:ascii="Sabon LT Std" w:eastAsia="Times New Roman" w:hAnsi="Sabon LT Std" w:cs="Times New Roman"/>
          <w:spacing w:val="1"/>
          <w:position w:val="-1"/>
          <w:sz w:val="18"/>
          <w:szCs w:val="18"/>
          <w:lang w:val="en-GB"/>
        </w:rPr>
        <w:t>Appointment Procedures at Örebro University, ORU 1.2.1-02327/2015</w:t>
      </w:r>
    </w:p>
  </w:footnote>
  <w:footnote w:id="4">
    <w:p w14:paraId="3992B47E" w14:textId="779B026C" w:rsidR="0010627F" w:rsidRPr="00E95938" w:rsidRDefault="0010627F">
      <w:pPr>
        <w:pStyle w:val="Fotnotstext"/>
      </w:pPr>
      <w:r>
        <w:rPr>
          <w:rStyle w:val="Fotnotsreferens"/>
        </w:rPr>
        <w:footnoteRef/>
      </w:r>
      <w:r>
        <w:t xml:space="preserve"> </w:t>
      </w:r>
      <w:r w:rsidRPr="0010627F">
        <w:rPr>
          <w:rFonts w:ascii="Sabon LT Std" w:eastAsia="Times New Roman" w:hAnsi="Sabon LT Std" w:cs="Times New Roman"/>
          <w:spacing w:val="1"/>
          <w:sz w:val="18"/>
          <w:szCs w:val="18"/>
          <w:lang w:val="en-GB"/>
        </w:rPr>
        <w:t xml:space="preserve">Chapter 4, </w:t>
      </w:r>
      <w:r w:rsidR="008E06AC">
        <w:rPr>
          <w:rFonts w:ascii="Sabon LT Std" w:eastAsia="Times New Roman" w:hAnsi="Sabon LT Std" w:cs="Times New Roman"/>
          <w:spacing w:val="1"/>
          <w:sz w:val="18"/>
          <w:szCs w:val="18"/>
          <w:lang w:val="en-GB"/>
        </w:rPr>
        <w:t>Section</w:t>
      </w:r>
      <w:r w:rsidR="00E95938">
        <w:rPr>
          <w:rFonts w:ascii="Sabon LT Std" w:eastAsia="Times New Roman" w:hAnsi="Sabon LT Std" w:cs="Times New Roman"/>
          <w:spacing w:val="1"/>
          <w:sz w:val="18"/>
          <w:szCs w:val="18"/>
          <w:lang w:val="en-GB"/>
        </w:rPr>
        <w:t xml:space="preserve"> 4</w:t>
      </w:r>
      <w:r w:rsidRPr="0010627F">
        <w:rPr>
          <w:rFonts w:ascii="Sabon LT Std" w:eastAsia="Times New Roman" w:hAnsi="Sabon LT Std" w:cs="Times New Roman"/>
          <w:spacing w:val="1"/>
          <w:sz w:val="18"/>
          <w:szCs w:val="18"/>
          <w:lang w:val="en-GB"/>
        </w:rPr>
        <w:t xml:space="preserve">, second </w:t>
      </w:r>
      <w:r w:rsidR="008E06AC">
        <w:rPr>
          <w:rFonts w:ascii="Sabon LT Std" w:eastAsia="Times New Roman" w:hAnsi="Sabon LT Std" w:cs="Times New Roman"/>
          <w:spacing w:val="1"/>
          <w:sz w:val="18"/>
          <w:szCs w:val="18"/>
          <w:lang w:val="en-GB"/>
        </w:rPr>
        <w:t>paragraph</w:t>
      </w:r>
      <w:r w:rsidRPr="0010627F">
        <w:rPr>
          <w:rFonts w:ascii="Sabon LT Std" w:eastAsia="Times New Roman" w:hAnsi="Sabon LT Std" w:cs="Times New Roman"/>
          <w:spacing w:val="1"/>
          <w:sz w:val="18"/>
          <w:szCs w:val="18"/>
          <w:lang w:val="en-GB"/>
        </w:rPr>
        <w:t xml:space="preserve">, </w:t>
      </w:r>
      <w:r w:rsidR="008E06AC">
        <w:rPr>
          <w:rFonts w:ascii="Sabon LT Std" w:eastAsia="Times New Roman" w:hAnsi="Sabon LT Std" w:cs="Times New Roman"/>
          <w:spacing w:val="1"/>
          <w:sz w:val="18"/>
          <w:szCs w:val="18"/>
          <w:lang w:val="en-GB"/>
        </w:rPr>
        <w:t>HEO</w:t>
      </w:r>
    </w:p>
  </w:footnote>
  <w:footnote w:id="5">
    <w:p w14:paraId="1869D090" w14:textId="1CFF2FD9" w:rsidR="00331CEC" w:rsidRPr="00E95938" w:rsidRDefault="00331CEC">
      <w:pPr>
        <w:pStyle w:val="Fotnotstext"/>
      </w:pPr>
      <w:r>
        <w:rPr>
          <w:rStyle w:val="Fotnotsreferens"/>
        </w:rPr>
        <w:footnoteRef/>
      </w:r>
      <w:r>
        <w:t xml:space="preserve"> </w:t>
      </w:r>
      <w:r w:rsidRPr="00331CEC">
        <w:rPr>
          <w:rFonts w:ascii="Sabon LT Std" w:eastAsia="Times New Roman" w:hAnsi="Sabon LT Std" w:cs="Times New Roman"/>
          <w:spacing w:val="1"/>
          <w:position w:val="-1"/>
          <w:sz w:val="18"/>
          <w:szCs w:val="18"/>
          <w:lang w:val="en-GB"/>
        </w:rPr>
        <w:t>Reg. no. CF 10-68/2006</w:t>
      </w:r>
    </w:p>
  </w:footnote>
  <w:footnote w:id="6">
    <w:p w14:paraId="4193C04A" w14:textId="57F159FC" w:rsidR="003E7D51" w:rsidRPr="00E95938" w:rsidRDefault="003E7D51">
      <w:pPr>
        <w:pStyle w:val="Fotnotstext"/>
      </w:pPr>
      <w:r>
        <w:rPr>
          <w:rStyle w:val="Fotnotsreferens"/>
        </w:rPr>
        <w:footnoteRef/>
      </w:r>
      <w:r>
        <w:t xml:space="preserve"> </w:t>
      </w:r>
      <w:r w:rsidRPr="003E7D51">
        <w:rPr>
          <w:rFonts w:ascii="Sabon LT Std" w:eastAsia="Times New Roman" w:hAnsi="Sabon LT Std" w:cs="Times New Roman"/>
          <w:spacing w:val="1"/>
          <w:position w:val="-1"/>
          <w:sz w:val="18"/>
          <w:szCs w:val="18"/>
          <w:lang w:val="en-GB"/>
        </w:rPr>
        <w:t>Template for preparing a teaching portfolio can be found at: www.oru.se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DF417" w14:textId="77777777" w:rsidR="0001193F" w:rsidRPr="0001193F" w:rsidRDefault="0001193F">
    <w:pPr>
      <w:pStyle w:val="Sidhuvud"/>
      <w:rPr>
        <w:rFonts w:ascii="Sabon LT Std" w:hAnsi="Sabon LT Std"/>
        <w:i/>
        <w:sz w:val="24"/>
        <w:szCs w:val="24"/>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3148BE"/>
    <w:multiLevelType w:val="hybridMultilevel"/>
    <w:tmpl w:val="A5D0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FEE"/>
    <w:rsid w:val="000047EE"/>
    <w:rsid w:val="0001193F"/>
    <w:rsid w:val="00067C78"/>
    <w:rsid w:val="000876CB"/>
    <w:rsid w:val="000A526B"/>
    <w:rsid w:val="000E605A"/>
    <w:rsid w:val="000F33C5"/>
    <w:rsid w:val="0010627F"/>
    <w:rsid w:val="00140E80"/>
    <w:rsid w:val="0014654F"/>
    <w:rsid w:val="0018066C"/>
    <w:rsid w:val="001861D6"/>
    <w:rsid w:val="00187D6E"/>
    <w:rsid w:val="00195A44"/>
    <w:rsid w:val="00255A50"/>
    <w:rsid w:val="00263A6B"/>
    <w:rsid w:val="002D077C"/>
    <w:rsid w:val="00320650"/>
    <w:rsid w:val="00331CEC"/>
    <w:rsid w:val="00385AC8"/>
    <w:rsid w:val="003A421A"/>
    <w:rsid w:val="003C7319"/>
    <w:rsid w:val="003E7D51"/>
    <w:rsid w:val="004216AA"/>
    <w:rsid w:val="004260BA"/>
    <w:rsid w:val="004D1D6A"/>
    <w:rsid w:val="00540C29"/>
    <w:rsid w:val="00547055"/>
    <w:rsid w:val="0058106C"/>
    <w:rsid w:val="0059179D"/>
    <w:rsid w:val="005C64EA"/>
    <w:rsid w:val="005E1E86"/>
    <w:rsid w:val="006077CE"/>
    <w:rsid w:val="006134F6"/>
    <w:rsid w:val="006313FB"/>
    <w:rsid w:val="00645A36"/>
    <w:rsid w:val="00654EF6"/>
    <w:rsid w:val="00671E75"/>
    <w:rsid w:val="00685A64"/>
    <w:rsid w:val="00693548"/>
    <w:rsid w:val="006C65F3"/>
    <w:rsid w:val="006D59F1"/>
    <w:rsid w:val="007578AC"/>
    <w:rsid w:val="00757ACA"/>
    <w:rsid w:val="00783694"/>
    <w:rsid w:val="007F4489"/>
    <w:rsid w:val="0083412D"/>
    <w:rsid w:val="00835B10"/>
    <w:rsid w:val="008530A0"/>
    <w:rsid w:val="008A4398"/>
    <w:rsid w:val="008C7975"/>
    <w:rsid w:val="008E02E5"/>
    <w:rsid w:val="008E06AC"/>
    <w:rsid w:val="009243D3"/>
    <w:rsid w:val="009273F8"/>
    <w:rsid w:val="00936EEF"/>
    <w:rsid w:val="009774C2"/>
    <w:rsid w:val="009A4068"/>
    <w:rsid w:val="00A11F42"/>
    <w:rsid w:val="00A21F54"/>
    <w:rsid w:val="00A62AF5"/>
    <w:rsid w:val="00A76EDA"/>
    <w:rsid w:val="00A97332"/>
    <w:rsid w:val="00AB0BA6"/>
    <w:rsid w:val="00AB1FE5"/>
    <w:rsid w:val="00AF7093"/>
    <w:rsid w:val="00B765E7"/>
    <w:rsid w:val="00B96AA1"/>
    <w:rsid w:val="00BA3A87"/>
    <w:rsid w:val="00BB66CA"/>
    <w:rsid w:val="00BF0660"/>
    <w:rsid w:val="00C01274"/>
    <w:rsid w:val="00C12B51"/>
    <w:rsid w:val="00C96192"/>
    <w:rsid w:val="00CB21D9"/>
    <w:rsid w:val="00CD6440"/>
    <w:rsid w:val="00D05DAD"/>
    <w:rsid w:val="00D0624B"/>
    <w:rsid w:val="00D34BBA"/>
    <w:rsid w:val="00DB418A"/>
    <w:rsid w:val="00DD5FEE"/>
    <w:rsid w:val="00E41971"/>
    <w:rsid w:val="00E95493"/>
    <w:rsid w:val="00E95938"/>
    <w:rsid w:val="00EA31B1"/>
    <w:rsid w:val="00EA5872"/>
    <w:rsid w:val="00ED0842"/>
    <w:rsid w:val="00F0540D"/>
    <w:rsid w:val="00F24EE6"/>
    <w:rsid w:val="00F57FCA"/>
    <w:rsid w:val="00F9638F"/>
    <w:rsid w:val="00FB7457"/>
    <w:rsid w:val="00FF272A"/>
    <w:rsid w:val="00FF5A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B85FB1A"/>
  <w15:docId w15:val="{DB9E20FE-EF1A-4FA2-94E7-D97B54218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34BB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34BBA"/>
    <w:rPr>
      <w:rFonts w:ascii="Segoe UI" w:hAnsi="Segoe UI" w:cs="Segoe UI"/>
      <w:sz w:val="18"/>
      <w:szCs w:val="18"/>
    </w:rPr>
  </w:style>
  <w:style w:type="paragraph" w:styleId="Normalwebb">
    <w:name w:val="Normal (Web)"/>
    <w:basedOn w:val="Normal"/>
    <w:uiPriority w:val="99"/>
    <w:unhideWhenUsed/>
    <w:rsid w:val="006D59F1"/>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Kommentarsreferens">
    <w:name w:val="annotation reference"/>
    <w:basedOn w:val="Standardstycketeckensnitt"/>
    <w:uiPriority w:val="99"/>
    <w:semiHidden/>
    <w:unhideWhenUsed/>
    <w:rsid w:val="00AB0BA6"/>
    <w:rPr>
      <w:sz w:val="16"/>
      <w:szCs w:val="16"/>
    </w:rPr>
  </w:style>
  <w:style w:type="paragraph" w:styleId="Kommentarer">
    <w:name w:val="annotation text"/>
    <w:basedOn w:val="Normal"/>
    <w:link w:val="KommentarerChar"/>
    <w:uiPriority w:val="99"/>
    <w:semiHidden/>
    <w:unhideWhenUsed/>
    <w:rsid w:val="00AB0BA6"/>
    <w:pPr>
      <w:spacing w:line="240" w:lineRule="auto"/>
    </w:pPr>
    <w:rPr>
      <w:sz w:val="20"/>
      <w:szCs w:val="20"/>
    </w:rPr>
  </w:style>
  <w:style w:type="character" w:customStyle="1" w:styleId="KommentarerChar">
    <w:name w:val="Kommentarer Char"/>
    <w:basedOn w:val="Standardstycketeckensnitt"/>
    <w:link w:val="Kommentarer"/>
    <w:uiPriority w:val="99"/>
    <w:semiHidden/>
    <w:rsid w:val="00AB0BA6"/>
    <w:rPr>
      <w:sz w:val="20"/>
      <w:szCs w:val="20"/>
    </w:rPr>
  </w:style>
  <w:style w:type="paragraph" w:styleId="Kommentarsmne">
    <w:name w:val="annotation subject"/>
    <w:basedOn w:val="Kommentarer"/>
    <w:next w:val="Kommentarer"/>
    <w:link w:val="KommentarsmneChar"/>
    <w:uiPriority w:val="99"/>
    <w:semiHidden/>
    <w:unhideWhenUsed/>
    <w:rsid w:val="00AB0BA6"/>
    <w:rPr>
      <w:b/>
      <w:bCs/>
    </w:rPr>
  </w:style>
  <w:style w:type="character" w:customStyle="1" w:styleId="KommentarsmneChar">
    <w:name w:val="Kommentarsämne Char"/>
    <w:basedOn w:val="KommentarerChar"/>
    <w:link w:val="Kommentarsmne"/>
    <w:uiPriority w:val="99"/>
    <w:semiHidden/>
    <w:rsid w:val="00AB0BA6"/>
    <w:rPr>
      <w:b/>
      <w:bCs/>
      <w:sz w:val="20"/>
      <w:szCs w:val="20"/>
    </w:rPr>
  </w:style>
  <w:style w:type="paragraph" w:styleId="Sidhuvud">
    <w:name w:val="header"/>
    <w:basedOn w:val="Normal"/>
    <w:link w:val="SidhuvudChar"/>
    <w:uiPriority w:val="99"/>
    <w:unhideWhenUsed/>
    <w:rsid w:val="006134F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134F6"/>
  </w:style>
  <w:style w:type="paragraph" w:styleId="Sidfot">
    <w:name w:val="footer"/>
    <w:basedOn w:val="Normal"/>
    <w:link w:val="SidfotChar"/>
    <w:uiPriority w:val="99"/>
    <w:unhideWhenUsed/>
    <w:rsid w:val="006134F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134F6"/>
  </w:style>
  <w:style w:type="character" w:styleId="Hyperlnk">
    <w:name w:val="Hyperlink"/>
    <w:basedOn w:val="Standardstycketeckensnitt"/>
    <w:uiPriority w:val="99"/>
    <w:unhideWhenUsed/>
    <w:rsid w:val="00E41971"/>
    <w:rPr>
      <w:color w:val="0000FF" w:themeColor="hyperlink"/>
      <w:u w:val="single"/>
    </w:rPr>
  </w:style>
  <w:style w:type="paragraph" w:styleId="Fotnotstext">
    <w:name w:val="footnote text"/>
    <w:basedOn w:val="Normal"/>
    <w:link w:val="FotnotstextChar"/>
    <w:uiPriority w:val="99"/>
    <w:semiHidden/>
    <w:unhideWhenUsed/>
    <w:rsid w:val="0010627F"/>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10627F"/>
    <w:rPr>
      <w:sz w:val="20"/>
      <w:szCs w:val="20"/>
    </w:rPr>
  </w:style>
  <w:style w:type="character" w:styleId="Fotnotsreferens">
    <w:name w:val="footnote reference"/>
    <w:basedOn w:val="Standardstycketeckensnitt"/>
    <w:uiPriority w:val="99"/>
    <w:semiHidden/>
    <w:unhideWhenUsed/>
    <w:rsid w:val="001062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859D9-8F5D-4A37-A1E1-10D93D242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1415</Words>
  <Characters>7504</Characters>
  <Application>Microsoft Office Word</Application>
  <DocSecurity>0</DocSecurity>
  <Lines>62</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Behörighetskrav lektor ENT Appointment Senior Lecturers</vt:lpstr>
      <vt:lpstr/>
    </vt:vector>
  </TitlesOfParts>
  <Company>Örebro universitet</Company>
  <LinksUpToDate>false</LinksUpToDate>
  <CharactersWithSpaces>8902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Assesment criteria and guidelines for external experts' senior lecturer business, science and engineering</dc:title>
  <dc:subject>Assesment criteria and guidelines for external experts' senior lecturer business, science and engineering</dc:subject>
  <dc:creator>Sune Karlsson</dc:creator>
  <cp:lastModifiedBy>Linnea Sundström</cp:lastModifiedBy>
  <cp:revision>3</cp:revision>
  <cp:lastPrinted>2015-10-28T09:16:00Z</cp:lastPrinted>
  <dcterms:created xsi:type="dcterms:W3CDTF">2016-02-11T14:09:00Z</dcterms:created>
  <dcterms:modified xsi:type="dcterms:W3CDTF">2016-02-11T14:18:00Z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2014-04-09T00:00:00Z</vt:filetime>
  </property>
  <property fmtid="{D5CDD505-2E9C-101B-9397-08002B2CF9AE}" pid="3" name="LastSaved">
    <vt:filetime>2015-06-02T00:00:00Z</vt:filetime>
  </property>
</Properties>
</file>