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087A" w:rsidR="00766214" w:rsidP="00766214" w:rsidRDefault="00766214" w14:paraId="019DAB7B" w14:textId="39311BD8">
      <w:pPr>
        <w:rPr>
          <w:rFonts w:ascii="Arial" w:hAnsi="Arial" w:cs="Arial"/>
          <w:sz w:val="28"/>
          <w:szCs w:val="28"/>
        </w:rPr>
      </w:pPr>
      <w:r w:rsidRPr="7270BDFF" w:rsidR="013B3514">
        <w:rPr>
          <w:rFonts w:ascii="Arial" w:hAnsi="Arial" w:cs="Arial"/>
          <w:sz w:val="32"/>
          <w:szCs w:val="32"/>
        </w:rPr>
        <w:t xml:space="preserve">Kuratorers perspektiv </w:t>
      </w:r>
      <w:r w:rsidRPr="7270BDFF" w:rsidR="010A4D8F">
        <w:rPr>
          <w:rFonts w:ascii="Arial" w:hAnsi="Arial" w:cs="Arial"/>
          <w:sz w:val="32"/>
          <w:szCs w:val="32"/>
        </w:rPr>
        <w:t xml:space="preserve">på </w:t>
      </w:r>
      <w:r w:rsidRPr="7270BDFF" w:rsidR="013B3514">
        <w:rPr>
          <w:rFonts w:ascii="Arial" w:hAnsi="Arial" w:cs="Arial"/>
          <w:sz w:val="32"/>
          <w:szCs w:val="32"/>
        </w:rPr>
        <w:t>sitt handlingsutrymme i en förändrad habilitering</w:t>
      </w:r>
    </w:p>
    <w:p w:rsidR="7270BDFF" w:rsidRDefault="7270BDFF" w14:paraId="5C1B1E5C" w14:textId="3C66F012"/>
    <w:p w:rsidRPr="001B087A" w:rsidR="00766214" w:rsidRDefault="00766214" w14:paraId="56000659" w14:textId="340BDAA7">
      <w:pPr>
        <w:rPr>
          <w:vertAlign w:val="superscript"/>
        </w:rPr>
      </w:pPr>
      <w:r w:rsidR="013B3514">
        <w:rPr/>
        <w:t>Hultman, Lill</w:t>
      </w:r>
      <w:r w:rsidR="013B3514">
        <w:rPr/>
        <w:t xml:space="preserve"> &amp; Svärd, Veronica</w:t>
      </w:r>
    </w:p>
    <w:p w:rsidRPr="001B087A" w:rsidR="00192BEC" w:rsidRDefault="00766214" w14:paraId="629288F8" w14:textId="269C4A3F">
      <w:r w:rsidRPr="001B087A">
        <w:t xml:space="preserve">Södertörns högskola, Institutionen för samhällsvetenskaper </w:t>
      </w:r>
    </w:p>
    <w:p w:rsidR="00FD25FA" w:rsidP="00766214" w:rsidRDefault="00FD25FA" w14:paraId="295F3B36" w14:textId="77777777">
      <w:pPr>
        <w:spacing w:line="360" w:lineRule="auto"/>
        <w:rPr>
          <w:rFonts w:cstheme="minorHAnsi"/>
        </w:rPr>
      </w:pPr>
    </w:p>
    <w:p w:rsidR="00697310" w:rsidP="00904838" w:rsidRDefault="002271C8" w14:paraId="7CE68CE5" w14:textId="57BAC19E">
      <w:pPr>
        <w:spacing w:after="120" w:line="360" w:lineRule="auto"/>
      </w:pPr>
      <w:r w:rsidR="15987D75">
        <w:rPr/>
        <w:t xml:space="preserve">Under </w:t>
      </w:r>
      <w:r w:rsidR="3FCD0F6F">
        <w:rPr/>
        <w:t xml:space="preserve">senare </w:t>
      </w:r>
      <w:r w:rsidR="15987D75">
        <w:rPr/>
        <w:t>decennie</w:t>
      </w:r>
      <w:r w:rsidR="3FCD0F6F">
        <w:rPr/>
        <w:t>r</w:t>
      </w:r>
      <w:r w:rsidR="15987D75">
        <w:rPr/>
        <w:t xml:space="preserve"> </w:t>
      </w:r>
      <w:r w:rsidR="4B8E5EE6">
        <w:rPr/>
        <w:t>har flera reformer införts s</w:t>
      </w:r>
      <w:r w:rsidR="2085F938">
        <w:rPr/>
        <w:t xml:space="preserve">om </w:t>
      </w:r>
      <w:r w:rsidR="2EFD3969">
        <w:rPr/>
        <w:t xml:space="preserve">har </w:t>
      </w:r>
      <w:r w:rsidR="2085F938">
        <w:rPr/>
        <w:t>påverkat habiliteringen och dess kuratorer</w:t>
      </w:r>
      <w:r w:rsidR="3FCD0F6F">
        <w:rPr/>
        <w:t>.</w:t>
      </w:r>
      <w:r w:rsidR="21DB7138">
        <w:rPr/>
        <w:t xml:space="preserve"> </w:t>
      </w:r>
      <w:r w:rsidR="3FCD0F6F">
        <w:rPr/>
        <w:t>Bland dessa återfinns</w:t>
      </w:r>
      <w:r w:rsidR="21DB7138">
        <w:rPr/>
        <w:t xml:space="preserve"> </w:t>
      </w:r>
      <w:r w:rsidR="36D67FB7">
        <w:rPr/>
        <w:t xml:space="preserve">psykiatrireformen, kommunaliseringen, </w:t>
      </w:r>
      <w:r w:rsidR="3FCD0F6F">
        <w:rPr/>
        <w:t>new public management samt</w:t>
      </w:r>
      <w:r w:rsidR="013B3514">
        <w:rPr/>
        <w:t xml:space="preserve"> LSS</w:t>
      </w:r>
      <w:r w:rsidR="6CAA7677">
        <w:rPr/>
        <w:t>,</w:t>
      </w:r>
      <w:r w:rsidR="013B3514">
        <w:rPr/>
        <w:t xml:space="preserve"> ett rättighetsbaserat ramverk där självbestämmande, delaktighet och goda levnadsvillkor utgör centrala principer i samhällets stöd till personer med omfattande funktionsnedsättningar. Inom detta ramverk spelar habiliteringen</w:t>
      </w:r>
      <w:r w:rsidR="61410D74">
        <w:rPr/>
        <w:t xml:space="preserve"> samt dess kuratorer</w:t>
      </w:r>
      <w:r w:rsidR="013B3514">
        <w:rPr/>
        <w:t xml:space="preserve"> en central roll</w:t>
      </w:r>
      <w:r w:rsidR="4CE8CE28">
        <w:rPr/>
        <w:t>, men d</w:t>
      </w:r>
      <w:r w:rsidR="4EE05C6D">
        <w:rPr/>
        <w:t>et saknas kunskap om hur</w:t>
      </w:r>
      <w:r w:rsidR="2467C839">
        <w:rPr/>
        <w:t xml:space="preserve"> </w:t>
      </w:r>
      <w:r w:rsidR="1AD380FC">
        <w:rPr/>
        <w:t>habiliterings</w:t>
      </w:r>
      <w:r w:rsidR="2467C839">
        <w:rPr/>
        <w:t>kuratorer</w:t>
      </w:r>
      <w:r w:rsidR="1AD380FC">
        <w:rPr/>
        <w:t>nas</w:t>
      </w:r>
      <w:r w:rsidR="3C02FBBD">
        <w:rPr/>
        <w:t xml:space="preserve"> </w:t>
      </w:r>
      <w:r w:rsidR="1AD380FC">
        <w:rPr/>
        <w:t xml:space="preserve">uppdrag och </w:t>
      </w:r>
      <w:r w:rsidR="3C02FBBD">
        <w:rPr/>
        <w:t>praktik</w:t>
      </w:r>
      <w:r w:rsidR="16D8EB5B">
        <w:rPr/>
        <w:t xml:space="preserve"> påverkats av förändrad styrning</w:t>
      </w:r>
      <w:r w:rsidR="4E7BBBD2">
        <w:rPr/>
        <w:t xml:space="preserve"> </w:t>
      </w:r>
      <w:r w:rsidR="04D07163">
        <w:rPr/>
        <w:t>och socialpolitik</w:t>
      </w:r>
      <w:r w:rsidR="4E7BBBD2">
        <w:rPr/>
        <w:t xml:space="preserve">. </w:t>
      </w:r>
      <w:r w:rsidR="3E44BA05">
        <w:rPr/>
        <w:t>S</w:t>
      </w:r>
      <w:r w:rsidR="3E44BA05">
        <w:rPr/>
        <w:t>yftet</w:t>
      </w:r>
      <w:r w:rsidR="3E44BA05">
        <w:rPr/>
        <w:t xml:space="preserve"> med denna studie</w:t>
      </w:r>
      <w:r w:rsidR="3E44BA05">
        <w:rPr/>
        <w:t xml:space="preserve"> är att undersöka </w:t>
      </w:r>
      <w:r w:rsidR="3E44BA05">
        <w:rPr/>
        <w:t>habiliteringskuratorers erfarenhete</w:t>
      </w:r>
      <w:r w:rsidR="3E44BA05">
        <w:rPr/>
        <w:t xml:space="preserve">r av </w:t>
      </w:r>
      <w:r w:rsidR="5863259C">
        <w:rPr/>
        <w:t>hur</w:t>
      </w:r>
      <w:r w:rsidR="3E44BA05">
        <w:rPr/>
        <w:t xml:space="preserve"> </w:t>
      </w:r>
      <w:r w:rsidR="5863259C">
        <w:rPr/>
        <w:t>arbetet</w:t>
      </w:r>
      <w:r w:rsidR="3E44BA05">
        <w:rPr/>
        <w:t xml:space="preserve"> </w:t>
      </w:r>
      <w:r w:rsidR="00DD02FD">
        <w:rPr/>
        <w:t>och handlingsutrymme</w:t>
      </w:r>
      <w:r w:rsidR="5863259C">
        <w:rPr/>
        <w:t>t</w:t>
      </w:r>
      <w:r w:rsidR="00DD02FD">
        <w:rPr/>
        <w:t xml:space="preserve"> förändrats </w:t>
      </w:r>
      <w:r w:rsidR="3E44BA05">
        <w:rPr/>
        <w:t>över tid</w:t>
      </w:r>
      <w:r w:rsidR="5863259C">
        <w:rPr/>
        <w:t>, och hur detta skiljer sig</w:t>
      </w:r>
      <w:r w:rsidR="3E44BA05">
        <w:rPr/>
        <w:t xml:space="preserve"> </w:t>
      </w:r>
      <w:r w:rsidR="5863259C">
        <w:rPr/>
        <w:t>mellan</w:t>
      </w:r>
      <w:r w:rsidR="3E44BA05">
        <w:rPr/>
        <w:t xml:space="preserve"> olika geografiska kontexter</w:t>
      </w:r>
      <w:r w:rsidR="5863259C">
        <w:rPr/>
        <w:t>.</w:t>
      </w:r>
      <w:r w:rsidR="5B0EABBD">
        <w:rPr/>
        <w:t xml:space="preserve"> Särskilt fokus </w:t>
      </w:r>
      <w:r w:rsidR="06C9DA61">
        <w:rPr/>
        <w:t>ägnas</w:t>
      </w:r>
      <w:r w:rsidR="5B0EABBD">
        <w:rPr/>
        <w:t xml:space="preserve"> hur styrning</w:t>
      </w:r>
      <w:r w:rsidR="49E855AF">
        <w:rPr/>
        <w:t xml:space="preserve"> och organisatoriska förutsättningar </w:t>
      </w:r>
      <w:r w:rsidR="06C9DA61">
        <w:rPr/>
        <w:t>påverkar uppd</w:t>
      </w:r>
      <w:r w:rsidR="0FC991D8">
        <w:rPr/>
        <w:t>raget, arbetsvillkor och arbetsuppgifter.</w:t>
      </w:r>
    </w:p>
    <w:p w:rsidR="00653C62" w:rsidP="00584D2A" w:rsidRDefault="007F317C" w14:paraId="6C7DE5C9" w14:textId="7BCD9BCB">
      <w:pPr>
        <w:spacing w:after="120" w:line="360" w:lineRule="auto"/>
      </w:pPr>
      <w:r>
        <w:t>Materialet består av fyra fokusgruppsintervjuer med sammanlagt</w:t>
      </w:r>
      <w:r w:rsidR="006E1601">
        <w:t xml:space="preserve"> </w:t>
      </w:r>
      <w:r>
        <w:t xml:space="preserve">10 kuratorer </w:t>
      </w:r>
      <w:r w:rsidR="00950781">
        <w:t xml:space="preserve">från olika </w:t>
      </w:r>
      <w:r w:rsidR="00557C76">
        <w:t xml:space="preserve">generationer, </w:t>
      </w:r>
      <w:r>
        <w:t xml:space="preserve">verksamma vid </w:t>
      </w:r>
      <w:r w:rsidR="00843851">
        <w:t xml:space="preserve">olika typer av </w:t>
      </w:r>
      <w:r>
        <w:t>habiliteringsenheter</w:t>
      </w:r>
      <w:r w:rsidR="006C6421">
        <w:t xml:space="preserve"> i tre regioner</w:t>
      </w:r>
      <w:r>
        <w:t>.</w:t>
      </w:r>
      <w:r w:rsidR="00E93FBC">
        <w:t xml:space="preserve"> </w:t>
      </w:r>
      <w:r w:rsidR="009A5007">
        <w:t>Materialet</w:t>
      </w:r>
      <w:r w:rsidR="003E0D66">
        <w:t xml:space="preserve"> </w:t>
      </w:r>
      <w:r w:rsidR="00DA5720">
        <w:t>analyser</w:t>
      </w:r>
      <w:r w:rsidR="009A5007">
        <w:t>as med</w:t>
      </w:r>
      <w:r w:rsidR="00DA5720">
        <w:t xml:space="preserve"> tematisk analys och </w:t>
      </w:r>
      <w:r w:rsidR="00185AE3">
        <w:t xml:space="preserve">utifrån </w:t>
      </w:r>
      <w:r w:rsidR="00C94194">
        <w:t>ett teoretiskt ramverk med professionsteori samt o</w:t>
      </w:r>
      <w:r w:rsidRPr="00C94194" w:rsidR="00C94194">
        <w:t>rganisations- och styrningsteori</w:t>
      </w:r>
      <w:r w:rsidR="00C94194">
        <w:t>.</w:t>
      </w:r>
      <w:r w:rsidR="004F2905">
        <w:t xml:space="preserve"> </w:t>
      </w:r>
      <w:r w:rsidR="00510FAE">
        <w:t>De</w:t>
      </w:r>
      <w:r w:rsidR="00D940CB">
        <w:t>t förs</w:t>
      </w:r>
      <w:r w:rsidR="00916496">
        <w:t>t</w:t>
      </w:r>
      <w:r w:rsidR="00D940CB">
        <w:t>a preliminära temat,</w:t>
      </w:r>
      <w:r w:rsidR="00575214">
        <w:t xml:space="preserve"> </w:t>
      </w:r>
      <w:r w:rsidRPr="002E6F65" w:rsidR="002E6F65">
        <w:rPr>
          <w:rFonts w:eastAsiaTheme="majorEastAsia"/>
          <w:i/>
          <w:iCs/>
        </w:rPr>
        <w:t xml:space="preserve">Förändrade styrningsmekanismer och </w:t>
      </w:r>
      <w:proofErr w:type="spellStart"/>
      <w:r w:rsidRPr="002E6F65" w:rsidR="002E6F65">
        <w:rPr>
          <w:rFonts w:eastAsiaTheme="majorEastAsia"/>
          <w:i/>
          <w:iCs/>
        </w:rPr>
        <w:t>marknadiseringens</w:t>
      </w:r>
      <w:proofErr w:type="spellEnd"/>
      <w:r w:rsidRPr="002E6F65" w:rsidR="002E6F65">
        <w:rPr>
          <w:rFonts w:eastAsiaTheme="majorEastAsia"/>
          <w:i/>
          <w:iCs/>
        </w:rPr>
        <w:t xml:space="preserve"> effekter</w:t>
      </w:r>
      <w:r w:rsidR="00D940CB">
        <w:rPr>
          <w:rFonts w:eastAsiaTheme="majorEastAsia"/>
          <w:i/>
          <w:iCs/>
        </w:rPr>
        <w:t>,</w:t>
      </w:r>
      <w:r w:rsidRPr="002E6F65" w:rsidR="002E6F65">
        <w:t xml:space="preserve"> </w:t>
      </w:r>
      <w:r w:rsidRPr="003E62A0" w:rsidR="003E62A0">
        <w:t xml:space="preserve">visar hur </w:t>
      </w:r>
      <w:r w:rsidR="008D7341">
        <w:t>h</w:t>
      </w:r>
      <w:r w:rsidRPr="008D7341" w:rsidR="008D7341">
        <w:t xml:space="preserve">abiliteringen </w:t>
      </w:r>
      <w:r w:rsidR="00E50D06">
        <w:t xml:space="preserve">förändrats från </w:t>
      </w:r>
      <w:r w:rsidR="00584D2A">
        <w:t xml:space="preserve">ett </w:t>
      </w:r>
      <w:r w:rsidR="008C754C">
        <w:t>brukarnära och lokal</w:t>
      </w:r>
      <w:r w:rsidR="00584D2A">
        <w:t>t</w:t>
      </w:r>
      <w:r w:rsidR="008C754C">
        <w:t xml:space="preserve"> förankrat </w:t>
      </w:r>
      <w:r w:rsidR="00584D2A">
        <w:t xml:space="preserve">socialt arbete till </w:t>
      </w:r>
      <w:r w:rsidR="00574709">
        <w:t xml:space="preserve">regionövergripande </w:t>
      </w:r>
      <w:r w:rsidR="0033364A">
        <w:t>diagnosspecialisering,</w:t>
      </w:r>
      <w:r w:rsidR="002862FD">
        <w:t xml:space="preserve"> </w:t>
      </w:r>
      <w:r w:rsidR="00FF1D2C">
        <w:t xml:space="preserve">standardisering och resurseffektiva </w:t>
      </w:r>
      <w:r w:rsidRPr="008D7341" w:rsidR="008D7341">
        <w:t>arbetsmodeller, vilket förskjut</w:t>
      </w:r>
      <w:r w:rsidR="00FF1D2C">
        <w:t>it</w:t>
      </w:r>
      <w:r w:rsidRPr="008D7341" w:rsidR="008D7341">
        <w:t xml:space="preserve"> fokus från individuella behov till </w:t>
      </w:r>
      <w:r w:rsidR="00BE2B54">
        <w:t>effektiva</w:t>
      </w:r>
      <w:r w:rsidRPr="008D7341" w:rsidR="008D7341">
        <w:t xml:space="preserve"> </w:t>
      </w:r>
      <w:r w:rsidR="00BE2B54">
        <w:t>patient</w:t>
      </w:r>
      <w:r w:rsidRPr="008D7341" w:rsidR="008D7341">
        <w:t>flöden</w:t>
      </w:r>
      <w:r w:rsidR="00D940CB">
        <w:t>.</w:t>
      </w:r>
      <w:r w:rsidR="000029C6">
        <w:t xml:space="preserve"> </w:t>
      </w:r>
      <w:r w:rsidR="00D940CB">
        <w:t>Det andra temat,</w:t>
      </w:r>
      <w:r w:rsidRPr="008D7341" w:rsidR="008D7341">
        <w:t xml:space="preserve"> </w:t>
      </w:r>
      <w:r w:rsidRPr="00B64EB5" w:rsidR="00A87390">
        <w:rPr>
          <w:rFonts w:eastAsiaTheme="majorEastAsia"/>
          <w:i/>
          <w:iCs/>
        </w:rPr>
        <w:t>Profession i förändring</w:t>
      </w:r>
      <w:r w:rsidR="00D940CB">
        <w:rPr>
          <w:rFonts w:eastAsiaTheme="majorEastAsia"/>
          <w:i/>
          <w:iCs/>
        </w:rPr>
        <w:t>,</w:t>
      </w:r>
      <w:r w:rsidR="00A87390">
        <w:rPr>
          <w:rFonts w:eastAsiaTheme="majorEastAsia"/>
          <w:i/>
          <w:iCs/>
        </w:rPr>
        <w:t xml:space="preserve"> </w:t>
      </w:r>
      <w:r w:rsidR="00A87390">
        <w:t>synliggör</w:t>
      </w:r>
      <w:r w:rsidRPr="00B64EB5" w:rsidR="00A87390">
        <w:t xml:space="preserve"> </w:t>
      </w:r>
      <w:r w:rsidR="00A87390">
        <w:t>att k</w:t>
      </w:r>
      <w:r w:rsidRPr="00236A4D" w:rsidR="00236A4D">
        <w:t>uratorernas uppdrag</w:t>
      </w:r>
      <w:r w:rsidR="00241C0C">
        <w:t xml:space="preserve">, </w:t>
      </w:r>
      <w:r w:rsidRPr="00236A4D" w:rsidR="00241C0C">
        <w:t>särskilt i storstäder</w:t>
      </w:r>
      <w:r w:rsidR="00241C0C">
        <w:t>,</w:t>
      </w:r>
      <w:r w:rsidRPr="00236A4D" w:rsidR="00236A4D">
        <w:t xml:space="preserve"> har smalnat </w:t>
      </w:r>
      <w:r w:rsidR="00663FF7">
        <w:t xml:space="preserve">av </w:t>
      </w:r>
      <w:r w:rsidRPr="00236A4D" w:rsidR="00236A4D">
        <w:t xml:space="preserve">från relationellt och långsiktigt </w:t>
      </w:r>
      <w:r w:rsidR="00A72A9F">
        <w:t xml:space="preserve">psykosocialt </w:t>
      </w:r>
      <w:r w:rsidRPr="00236A4D" w:rsidR="00236A4D">
        <w:t>stöd till mer reglerade insatser</w:t>
      </w:r>
      <w:r w:rsidR="005F65E3">
        <w:t xml:space="preserve"> med fokus på diagnosen</w:t>
      </w:r>
      <w:r w:rsidR="00A11B99">
        <w:t xml:space="preserve">. </w:t>
      </w:r>
      <w:r w:rsidR="00D940CB">
        <w:t>Det</w:t>
      </w:r>
      <w:r w:rsidR="00916496">
        <w:t xml:space="preserve"> tredje temat</w:t>
      </w:r>
      <w:r w:rsidR="007D1359">
        <w:t>,</w:t>
      </w:r>
      <w:r w:rsidR="00241C0C">
        <w:t xml:space="preserve"> </w:t>
      </w:r>
      <w:r w:rsidR="00D26849">
        <w:rPr>
          <w:i/>
          <w:iCs/>
        </w:rPr>
        <w:t>Styrningens effekter på samverkan</w:t>
      </w:r>
      <w:r w:rsidR="00916496">
        <w:rPr>
          <w:i/>
          <w:iCs/>
        </w:rPr>
        <w:t>,</w:t>
      </w:r>
      <w:r w:rsidR="008F2A13">
        <w:rPr>
          <w:i/>
          <w:iCs/>
        </w:rPr>
        <w:t xml:space="preserve"> </w:t>
      </w:r>
      <w:r w:rsidRPr="007F52DC" w:rsidR="00813B43">
        <w:t>v</w:t>
      </w:r>
      <w:r w:rsidRPr="007F52DC" w:rsidR="00833640">
        <w:t xml:space="preserve">isar att </w:t>
      </w:r>
      <w:r w:rsidRPr="007F52DC" w:rsidR="00813B43">
        <w:t>förändringar</w:t>
      </w:r>
      <w:r w:rsidR="00032B66">
        <w:t>na</w:t>
      </w:r>
      <w:r w:rsidRPr="007F52DC" w:rsidR="00813B43">
        <w:t xml:space="preserve"> har försvagat</w:t>
      </w:r>
      <w:r w:rsidRPr="00813B43" w:rsidR="00813B43">
        <w:rPr>
          <w:i/>
          <w:iCs/>
        </w:rPr>
        <w:t xml:space="preserve"> </w:t>
      </w:r>
      <w:r w:rsidRPr="00A32659" w:rsidR="00813B43">
        <w:t>intern samverkan</w:t>
      </w:r>
      <w:r w:rsidRPr="00813B43" w:rsidR="00813B43">
        <w:rPr>
          <w:i/>
          <w:iCs/>
        </w:rPr>
        <w:t xml:space="preserve"> </w:t>
      </w:r>
      <w:r w:rsidR="00937D9F">
        <w:t>samtidigt som</w:t>
      </w:r>
      <w:r w:rsidRPr="00C80927" w:rsidR="00833640">
        <w:t xml:space="preserve"> extern samverkan blivit </w:t>
      </w:r>
      <w:r w:rsidR="005D7D09">
        <w:t>alltmer</w:t>
      </w:r>
      <w:r w:rsidRPr="00C80927" w:rsidR="00833640">
        <w:t xml:space="preserve"> komplex och </w:t>
      </w:r>
      <w:r w:rsidRPr="00C80927" w:rsidR="00D2010B">
        <w:t>svårnavigerad</w:t>
      </w:r>
      <w:r w:rsidR="005D7D09">
        <w:t xml:space="preserve"> för kuratorerna</w:t>
      </w:r>
      <w:r w:rsidR="00032B66">
        <w:t>,</w:t>
      </w:r>
      <w:r w:rsidR="00E66FEF">
        <w:t xml:space="preserve"> </w:t>
      </w:r>
      <w:r w:rsidRPr="00CD2313" w:rsidR="00CD2313">
        <w:t xml:space="preserve">i </w:t>
      </w:r>
      <w:r w:rsidR="00032B66">
        <w:t xml:space="preserve">synnerhet i </w:t>
      </w:r>
      <w:r w:rsidRPr="00CD2313" w:rsidR="00CD2313">
        <w:t>storstads</w:t>
      </w:r>
      <w:r w:rsidR="00032B66">
        <w:t>kontexter</w:t>
      </w:r>
      <w:r w:rsidR="007B29DD">
        <w:t>.</w:t>
      </w:r>
    </w:p>
    <w:p w:rsidRPr="00E6517F" w:rsidR="00766214" w:rsidP="00E36474" w:rsidRDefault="004A32A9" w14:paraId="49DB5EF8" w14:textId="61F8533D">
      <w:pPr>
        <w:spacing w:after="120" w:line="360" w:lineRule="auto"/>
      </w:pPr>
      <w:r w:rsidRPr="008F2A13">
        <w:t>Re</w:t>
      </w:r>
      <w:r>
        <w:t>sultaten</w:t>
      </w:r>
      <w:r w:rsidRPr="008F2A13">
        <w:t xml:space="preserve"> </w:t>
      </w:r>
      <w:r>
        <w:t>belyser</w:t>
      </w:r>
      <w:r w:rsidRPr="008F2A13">
        <w:t xml:space="preserve"> ett systemskifte där </w:t>
      </w:r>
      <w:r>
        <w:t xml:space="preserve">kuratorer både anpassat sig till och förhandlar sitt </w:t>
      </w:r>
      <w:r w:rsidR="00E06359">
        <w:t>krympande</w:t>
      </w:r>
      <w:r>
        <w:t xml:space="preserve"> handlingsutrymme i en habilitering där helhetssyn och långsiktigt </w:t>
      </w:r>
      <w:r w:rsidRPr="008F2A13">
        <w:t>relationell</w:t>
      </w:r>
      <w:r>
        <w:t>t</w:t>
      </w:r>
      <w:r w:rsidRPr="008F2A13">
        <w:t xml:space="preserve"> </w:t>
      </w:r>
      <w:r>
        <w:t>psykosocialt arbete</w:t>
      </w:r>
      <w:r w:rsidRPr="008F2A13">
        <w:t xml:space="preserve"> träng</w:t>
      </w:r>
      <w:r>
        <w:t>t</w:t>
      </w:r>
      <w:r w:rsidRPr="008F2A13">
        <w:t xml:space="preserve">s undan </w:t>
      </w:r>
      <w:r>
        <w:t>över tid</w:t>
      </w:r>
      <w:r w:rsidRPr="008F2A13">
        <w:t>.</w:t>
      </w:r>
      <w:r w:rsidR="005D57CD">
        <w:t xml:space="preserve"> </w:t>
      </w:r>
      <w:r w:rsidR="00032B13">
        <w:t>Förändringar i styrning och organisatoriska villkor skul</w:t>
      </w:r>
      <w:r w:rsidR="006A68B0">
        <w:t xml:space="preserve">le krävas för att möta komplexiteten i brukarnas behov av långsiktigt, kontinuerligt och sammanhängande psykosocialt stöd över organisatoriska gränser. </w:t>
      </w:r>
    </w:p>
    <w:sectPr w:rsidRPr="00E6517F" w:rsidR="0076621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F7A43"/>
    <w:multiLevelType w:val="hybridMultilevel"/>
    <w:tmpl w:val="9F2A8CE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A8E1074"/>
    <w:multiLevelType w:val="hybridMultilevel"/>
    <w:tmpl w:val="E94CB94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31252576">
    <w:abstractNumId w:val="1"/>
  </w:num>
  <w:num w:numId="2" w16cid:durableId="168554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14"/>
    <w:rsid w:val="000029C6"/>
    <w:rsid w:val="00020C78"/>
    <w:rsid w:val="0002714C"/>
    <w:rsid w:val="00032B13"/>
    <w:rsid w:val="00032B66"/>
    <w:rsid w:val="00045B6F"/>
    <w:rsid w:val="000508E0"/>
    <w:rsid w:val="00052A56"/>
    <w:rsid w:val="00054CC8"/>
    <w:rsid w:val="00096561"/>
    <w:rsid w:val="000A2439"/>
    <w:rsid w:val="000A5AF7"/>
    <w:rsid w:val="000C500C"/>
    <w:rsid w:val="000F7710"/>
    <w:rsid w:val="0011100D"/>
    <w:rsid w:val="001175BE"/>
    <w:rsid w:val="00120646"/>
    <w:rsid w:val="00185AE3"/>
    <w:rsid w:val="00192BEC"/>
    <w:rsid w:val="001B087A"/>
    <w:rsid w:val="001C234F"/>
    <w:rsid w:val="001C541D"/>
    <w:rsid w:val="001D2D64"/>
    <w:rsid w:val="001E00AE"/>
    <w:rsid w:val="001F0506"/>
    <w:rsid w:val="0020587B"/>
    <w:rsid w:val="002271C8"/>
    <w:rsid w:val="00236A4D"/>
    <w:rsid w:val="00241C0C"/>
    <w:rsid w:val="00245717"/>
    <w:rsid w:val="002862FD"/>
    <w:rsid w:val="002C273B"/>
    <w:rsid w:val="002C5AB2"/>
    <w:rsid w:val="002E6F65"/>
    <w:rsid w:val="0031208F"/>
    <w:rsid w:val="0033364A"/>
    <w:rsid w:val="00353B71"/>
    <w:rsid w:val="003575C5"/>
    <w:rsid w:val="003772AF"/>
    <w:rsid w:val="003A4313"/>
    <w:rsid w:val="003B08CC"/>
    <w:rsid w:val="003C6B03"/>
    <w:rsid w:val="003D4F5C"/>
    <w:rsid w:val="003E0D66"/>
    <w:rsid w:val="003E62A0"/>
    <w:rsid w:val="00403971"/>
    <w:rsid w:val="0041784A"/>
    <w:rsid w:val="00424B94"/>
    <w:rsid w:val="004516EA"/>
    <w:rsid w:val="004548D1"/>
    <w:rsid w:val="004576C2"/>
    <w:rsid w:val="004937DC"/>
    <w:rsid w:val="00495B61"/>
    <w:rsid w:val="004A32A9"/>
    <w:rsid w:val="004C3331"/>
    <w:rsid w:val="004E0583"/>
    <w:rsid w:val="004F130E"/>
    <w:rsid w:val="004F2905"/>
    <w:rsid w:val="00510FAE"/>
    <w:rsid w:val="005266CC"/>
    <w:rsid w:val="00557C76"/>
    <w:rsid w:val="00574709"/>
    <w:rsid w:val="00575214"/>
    <w:rsid w:val="00584D2A"/>
    <w:rsid w:val="005D57CD"/>
    <w:rsid w:val="005D7D09"/>
    <w:rsid w:val="005F230A"/>
    <w:rsid w:val="005F65E3"/>
    <w:rsid w:val="00603B04"/>
    <w:rsid w:val="00625ECB"/>
    <w:rsid w:val="00636E1E"/>
    <w:rsid w:val="00642DEE"/>
    <w:rsid w:val="0064532D"/>
    <w:rsid w:val="00647A99"/>
    <w:rsid w:val="00653C62"/>
    <w:rsid w:val="00663FF7"/>
    <w:rsid w:val="00685288"/>
    <w:rsid w:val="0069530C"/>
    <w:rsid w:val="00697310"/>
    <w:rsid w:val="006A68B0"/>
    <w:rsid w:val="006B110C"/>
    <w:rsid w:val="006B5DCF"/>
    <w:rsid w:val="006C6421"/>
    <w:rsid w:val="006D6569"/>
    <w:rsid w:val="006D7BB7"/>
    <w:rsid w:val="006E1601"/>
    <w:rsid w:val="0073107C"/>
    <w:rsid w:val="00755C88"/>
    <w:rsid w:val="00766214"/>
    <w:rsid w:val="00783446"/>
    <w:rsid w:val="00786AAD"/>
    <w:rsid w:val="00795B8D"/>
    <w:rsid w:val="007A2680"/>
    <w:rsid w:val="007A4972"/>
    <w:rsid w:val="007B1DF7"/>
    <w:rsid w:val="007B29DD"/>
    <w:rsid w:val="007D1359"/>
    <w:rsid w:val="007E4039"/>
    <w:rsid w:val="007F317C"/>
    <w:rsid w:val="007F52DC"/>
    <w:rsid w:val="00810409"/>
    <w:rsid w:val="00813B43"/>
    <w:rsid w:val="00833640"/>
    <w:rsid w:val="00843851"/>
    <w:rsid w:val="008A2A7A"/>
    <w:rsid w:val="008C754C"/>
    <w:rsid w:val="008D60B6"/>
    <w:rsid w:val="008D7341"/>
    <w:rsid w:val="008F2A13"/>
    <w:rsid w:val="00904838"/>
    <w:rsid w:val="00916496"/>
    <w:rsid w:val="00937D9F"/>
    <w:rsid w:val="00950781"/>
    <w:rsid w:val="00977C05"/>
    <w:rsid w:val="0099029B"/>
    <w:rsid w:val="009913A3"/>
    <w:rsid w:val="009A5007"/>
    <w:rsid w:val="009A634A"/>
    <w:rsid w:val="009A71D7"/>
    <w:rsid w:val="009B34BD"/>
    <w:rsid w:val="009E60E2"/>
    <w:rsid w:val="00A11B99"/>
    <w:rsid w:val="00A1313C"/>
    <w:rsid w:val="00A32659"/>
    <w:rsid w:val="00A72A9F"/>
    <w:rsid w:val="00A826E0"/>
    <w:rsid w:val="00A85B16"/>
    <w:rsid w:val="00A87390"/>
    <w:rsid w:val="00AA4C16"/>
    <w:rsid w:val="00AA5632"/>
    <w:rsid w:val="00AE756C"/>
    <w:rsid w:val="00AF14C8"/>
    <w:rsid w:val="00B21903"/>
    <w:rsid w:val="00B3073A"/>
    <w:rsid w:val="00B4292E"/>
    <w:rsid w:val="00B533D2"/>
    <w:rsid w:val="00B64EB5"/>
    <w:rsid w:val="00BA18AE"/>
    <w:rsid w:val="00BA4676"/>
    <w:rsid w:val="00BB23D4"/>
    <w:rsid w:val="00BC7987"/>
    <w:rsid w:val="00BE2B54"/>
    <w:rsid w:val="00BE7E07"/>
    <w:rsid w:val="00BF623D"/>
    <w:rsid w:val="00C10654"/>
    <w:rsid w:val="00C128F6"/>
    <w:rsid w:val="00C43EE9"/>
    <w:rsid w:val="00C47A44"/>
    <w:rsid w:val="00C80927"/>
    <w:rsid w:val="00C94194"/>
    <w:rsid w:val="00C96864"/>
    <w:rsid w:val="00CA0FC3"/>
    <w:rsid w:val="00CC105B"/>
    <w:rsid w:val="00CD2313"/>
    <w:rsid w:val="00D15210"/>
    <w:rsid w:val="00D2010B"/>
    <w:rsid w:val="00D26849"/>
    <w:rsid w:val="00D56D44"/>
    <w:rsid w:val="00D940CB"/>
    <w:rsid w:val="00D964E0"/>
    <w:rsid w:val="00DA5720"/>
    <w:rsid w:val="00DB4414"/>
    <w:rsid w:val="00DD02FD"/>
    <w:rsid w:val="00E06359"/>
    <w:rsid w:val="00E24435"/>
    <w:rsid w:val="00E358F3"/>
    <w:rsid w:val="00E36474"/>
    <w:rsid w:val="00E50D06"/>
    <w:rsid w:val="00E61B13"/>
    <w:rsid w:val="00E64CF8"/>
    <w:rsid w:val="00E6517F"/>
    <w:rsid w:val="00E66FEF"/>
    <w:rsid w:val="00E93FBC"/>
    <w:rsid w:val="00EA78B3"/>
    <w:rsid w:val="00EB7050"/>
    <w:rsid w:val="00F119EB"/>
    <w:rsid w:val="00F236F3"/>
    <w:rsid w:val="00F637F2"/>
    <w:rsid w:val="00F954C9"/>
    <w:rsid w:val="00FA159B"/>
    <w:rsid w:val="00FB43E0"/>
    <w:rsid w:val="00FB4CCC"/>
    <w:rsid w:val="00FC0483"/>
    <w:rsid w:val="00FC0C5F"/>
    <w:rsid w:val="00FC36B2"/>
    <w:rsid w:val="00FC6E8D"/>
    <w:rsid w:val="00FD25FA"/>
    <w:rsid w:val="00FE7433"/>
    <w:rsid w:val="00FF1D2C"/>
    <w:rsid w:val="010A4D8F"/>
    <w:rsid w:val="013B3514"/>
    <w:rsid w:val="04D07163"/>
    <w:rsid w:val="06C9DA61"/>
    <w:rsid w:val="0FC991D8"/>
    <w:rsid w:val="15987D75"/>
    <w:rsid w:val="16D8EB5B"/>
    <w:rsid w:val="1AD380FC"/>
    <w:rsid w:val="2085F938"/>
    <w:rsid w:val="21DB7138"/>
    <w:rsid w:val="2467C839"/>
    <w:rsid w:val="2C41C331"/>
    <w:rsid w:val="2EFD3969"/>
    <w:rsid w:val="36D67FB7"/>
    <w:rsid w:val="3C02FBBD"/>
    <w:rsid w:val="3E44BA05"/>
    <w:rsid w:val="3FCD0F6F"/>
    <w:rsid w:val="49E855AF"/>
    <w:rsid w:val="4B8E5EE6"/>
    <w:rsid w:val="4CE8CE28"/>
    <w:rsid w:val="4E7BBBD2"/>
    <w:rsid w:val="4EE05C6D"/>
    <w:rsid w:val="5863259C"/>
    <w:rsid w:val="5B0EABBD"/>
    <w:rsid w:val="61410D74"/>
    <w:rsid w:val="6CAA7677"/>
    <w:rsid w:val="7270B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15CA"/>
  <w15:chartTrackingRefBased/>
  <w15:docId w15:val="{89E19D80-6D84-4D1F-8172-E2221A68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08CC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66214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6214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6214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6214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6214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6214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6214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6214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6214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76621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76621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76621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766214"/>
    <w:rPr>
      <w:rFonts w:eastAsiaTheme="majorEastAsia" w:cstheme="majorBidi"/>
      <w:i/>
      <w:iCs/>
      <w:color w:val="2F5496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766214"/>
    <w:rPr>
      <w:rFonts w:eastAsiaTheme="majorEastAsia" w:cstheme="majorBidi"/>
      <w:color w:val="2F5496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766214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766214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766214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7662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621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RubrikChar" w:customStyle="1">
    <w:name w:val="Rubrik Char"/>
    <w:basedOn w:val="Standardstycketeckensnitt"/>
    <w:link w:val="Rubrik"/>
    <w:uiPriority w:val="10"/>
    <w:rsid w:val="0076621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6214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76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6214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itatChar" w:customStyle="1">
    <w:name w:val="Citat Char"/>
    <w:basedOn w:val="Standardstycketeckensnitt"/>
    <w:link w:val="Citat"/>
    <w:uiPriority w:val="29"/>
    <w:rsid w:val="007662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621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76621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621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76621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6214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403971"/>
    <w:pPr>
      <w:spacing w:after="160" w:line="259" w:lineRule="auto"/>
    </w:pPr>
    <w:rPr>
      <w:rFonts w:eastAsiaTheme="minorHAnsi"/>
      <w:kern w:val="2"/>
      <w:lang w:eastAsia="en-US"/>
      <w14:ligatures w14:val="standardContextu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358F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358F3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E358F3"/>
    <w:rPr>
      <w:rFonts w:ascii="Times New Roman" w:hAnsi="Times New Roman" w:eastAsia="Times New Roman" w:cs="Times New Roman"/>
      <w:kern w:val="0"/>
      <w:sz w:val="20"/>
      <w:szCs w:val="20"/>
      <w:lang w:eastAsia="sv-SE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58F3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E358F3"/>
    <w:rPr>
      <w:rFonts w:ascii="Times New Roman" w:hAnsi="Times New Roman" w:eastAsia="Times New Roman" w:cs="Times New Roman"/>
      <w:b/>
      <w:bCs/>
      <w:kern w:val="0"/>
      <w:sz w:val="20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D79495DAA6F4382D575EFCCF3AC78" ma:contentTypeVersion="3" ma:contentTypeDescription="Skapa ett nytt dokument." ma:contentTypeScope="" ma:versionID="427200a915184fcd9f5ab6f52bf3ed34">
  <xsd:schema xmlns:xsd="http://www.w3.org/2001/XMLSchema" xmlns:xs="http://www.w3.org/2001/XMLSchema" xmlns:p="http://schemas.microsoft.com/office/2006/metadata/properties" xmlns:ns2="8f214198-968e-46e6-897b-a296ee82d22f" targetNamespace="http://schemas.microsoft.com/office/2006/metadata/properties" ma:root="true" ma:fieldsID="52ab4a43c2d114e10a063d40284732e6" ns2:_="">
    <xsd:import namespace="8f214198-968e-46e6-897b-a296ee82d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14198-968e-46e6-897b-a296ee82d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3CB93-F434-4049-B94B-A276D3C45B77}"/>
</file>

<file path=customXml/itemProps2.xml><?xml version="1.0" encoding="utf-8"?>
<ds:datastoreItem xmlns:ds="http://schemas.openxmlformats.org/officeDocument/2006/customXml" ds:itemID="{575DEC7E-4BD8-4BF0-AD5E-CD711A084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58851-46D4-408C-8981-57A7F4CE1154}">
  <ds:schemaRefs>
    <ds:schemaRef ds:uri="http://schemas.microsoft.com/office/2006/metadata/properties"/>
    <ds:schemaRef ds:uri="http://schemas.microsoft.com/office/infopath/2007/PartnerControls"/>
    <ds:schemaRef ds:uri="2f329a36-d6f4-4dcc-8502-d2e6842cc0a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Lill Hultman</dc:creator>
  <keywords/>
  <dc:description/>
  <lastModifiedBy>Veronica Svärd</lastModifiedBy>
  <revision>3</revision>
  <dcterms:created xsi:type="dcterms:W3CDTF">2026-02-28T12:58:00.0000000Z</dcterms:created>
  <dcterms:modified xsi:type="dcterms:W3CDTF">2026-04-14T08:09:25.0123590Z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0x0101005D1D79495DAA6F4382D575EFCCF3AC78</vt:lpwstr>
  </property>
</Properties>
</file>