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9F4E" w14:textId="1C9B1371" w:rsidR="00BE3F42" w:rsidRPr="00597E44" w:rsidRDefault="00CC4106" w:rsidP="00597E44">
      <w:pPr>
        <w:jc w:val="center"/>
        <w:rPr>
          <w:rFonts w:ascii="Times New Roman" w:hAnsi="Times New Roman" w:cs="Times New Roman"/>
          <w:b/>
          <w:bCs/>
          <w:sz w:val="28"/>
          <w:szCs w:val="28"/>
        </w:rPr>
      </w:pPr>
      <w:r w:rsidRPr="00597E44">
        <w:rPr>
          <w:rFonts w:ascii="Times New Roman" w:hAnsi="Times New Roman" w:cs="Times New Roman"/>
          <w:b/>
          <w:bCs/>
          <w:sz w:val="28"/>
          <w:szCs w:val="28"/>
        </w:rPr>
        <w:t>Obligatoriska</w:t>
      </w:r>
      <w:r w:rsidR="009576A8" w:rsidRPr="00597E44">
        <w:rPr>
          <w:rFonts w:ascii="Times New Roman" w:hAnsi="Times New Roman" w:cs="Times New Roman"/>
          <w:b/>
          <w:bCs/>
          <w:sz w:val="28"/>
          <w:szCs w:val="28"/>
        </w:rPr>
        <w:t xml:space="preserve"> seminarium inom</w:t>
      </w:r>
      <w:r w:rsidR="00BE3F42" w:rsidRPr="00597E44">
        <w:rPr>
          <w:rFonts w:ascii="Times New Roman" w:hAnsi="Times New Roman" w:cs="Times New Roman"/>
          <w:b/>
          <w:bCs/>
          <w:sz w:val="28"/>
          <w:szCs w:val="28"/>
        </w:rPr>
        <w:t xml:space="preserve"> Måltidskunskap</w:t>
      </w:r>
    </w:p>
    <w:p w14:paraId="24F4F00B" w14:textId="36AE2075" w:rsidR="009576A8" w:rsidRPr="00974146" w:rsidRDefault="009576A8" w:rsidP="00974146">
      <w:pPr>
        <w:rPr>
          <w:rFonts w:ascii="Times New Roman" w:hAnsi="Times New Roman" w:cs="Times New Roman"/>
        </w:rPr>
      </w:pPr>
      <w:r w:rsidRPr="00974146">
        <w:rPr>
          <w:rFonts w:ascii="Times New Roman" w:hAnsi="Times New Roman" w:cs="Times New Roman"/>
        </w:rPr>
        <w:t xml:space="preserve">Det övergripande syftet med </w:t>
      </w:r>
      <w:r w:rsidR="00CC4106" w:rsidRPr="00974146">
        <w:rPr>
          <w:rFonts w:ascii="Times New Roman" w:hAnsi="Times New Roman" w:cs="Times New Roman"/>
        </w:rPr>
        <w:t>de obligatoriska</w:t>
      </w:r>
      <w:r w:rsidRPr="00974146">
        <w:rPr>
          <w:rFonts w:ascii="Times New Roman" w:hAnsi="Times New Roman" w:cs="Times New Roman"/>
        </w:rPr>
        <w:t xml:space="preserve"> seminarium är att dels stärka och utveckla forskningsmiljön inom ämnet, dels bidra till kvalitetssäkring av forskarutbildningen och den pågående forskningen.  </w:t>
      </w:r>
    </w:p>
    <w:p w14:paraId="04485AEF" w14:textId="3E513AF1" w:rsidR="00BE3F42" w:rsidRPr="00974146" w:rsidRDefault="00BE3F42" w:rsidP="00974146">
      <w:pPr>
        <w:rPr>
          <w:rFonts w:ascii="Times New Roman" w:hAnsi="Times New Roman" w:cs="Times New Roman"/>
        </w:rPr>
      </w:pPr>
      <w:r w:rsidRPr="00974146">
        <w:rPr>
          <w:rFonts w:ascii="Times New Roman" w:hAnsi="Times New Roman" w:cs="Times New Roman"/>
        </w:rPr>
        <w:t>En av universitetens uppgifter är att bedriva högkvalitativ forskning och forskarutbildning. För</w:t>
      </w:r>
      <w:r w:rsidR="00041EE4" w:rsidRPr="00974146">
        <w:rPr>
          <w:rFonts w:ascii="Times New Roman" w:hAnsi="Times New Roman" w:cs="Times New Roman"/>
        </w:rPr>
        <w:t xml:space="preserve"> att säkerställa kvaliteten ska</w:t>
      </w:r>
      <w:r w:rsidRPr="00974146">
        <w:rPr>
          <w:rFonts w:ascii="Times New Roman" w:hAnsi="Times New Roman" w:cs="Times New Roman"/>
        </w:rPr>
        <w:t xml:space="preserve"> de pågående avhandlings-</w:t>
      </w:r>
      <w:r w:rsidR="00041EE4" w:rsidRPr="00974146">
        <w:rPr>
          <w:rFonts w:ascii="Times New Roman" w:hAnsi="Times New Roman" w:cs="Times New Roman"/>
        </w:rPr>
        <w:t xml:space="preserve"> </w:t>
      </w:r>
      <w:r w:rsidRPr="00974146">
        <w:rPr>
          <w:rFonts w:ascii="Times New Roman" w:hAnsi="Times New Roman" w:cs="Times New Roman"/>
        </w:rPr>
        <w:t xml:space="preserve">och uppsatsarbetena granskas inom ramen för individuell handledning, handledar- och </w:t>
      </w:r>
      <w:r w:rsidR="009576A8" w:rsidRPr="00974146">
        <w:rPr>
          <w:rFonts w:ascii="Times New Roman" w:hAnsi="Times New Roman" w:cs="Times New Roman"/>
        </w:rPr>
        <w:t xml:space="preserve">forskningsgrupper samt </w:t>
      </w:r>
      <w:r w:rsidRPr="00974146">
        <w:rPr>
          <w:rFonts w:ascii="Times New Roman" w:hAnsi="Times New Roman" w:cs="Times New Roman"/>
        </w:rPr>
        <w:t>seminarier. Det primära ansvaret för granskningen ligger på handledarna och eventuella forskningsgrupper, men det är viktigt att avhandlingsarbetet också följs upp i en vidare krets. Seminariebehandling av avhandlings/uppsats PM, halvtidsmanus samt avhandlingsmanus ska i första hand vara ett stöd för doktoranden i det fortsatta arbetet, men utöver detta ska seminarierna även ses som ett tillfälle för universitetet och ämnet att fortlöpande kvalitetsgranska doktorandens arbete.</w:t>
      </w:r>
    </w:p>
    <w:p w14:paraId="66D5412A" w14:textId="7AF96FD2" w:rsidR="00BE3F42" w:rsidRPr="00974146" w:rsidRDefault="00597E44" w:rsidP="00974146">
      <w:pPr>
        <w:rPr>
          <w:rFonts w:ascii="Times New Roman" w:hAnsi="Times New Roman" w:cs="Times New Roman"/>
        </w:rPr>
      </w:pPr>
      <w:r>
        <w:rPr>
          <w:rFonts w:ascii="Times New Roman" w:hAnsi="Times New Roman" w:cs="Times New Roman"/>
        </w:rPr>
        <w:t>De obligatoriska doktorand</w:t>
      </w:r>
      <w:r w:rsidR="00801EB3" w:rsidRPr="00974146">
        <w:rPr>
          <w:rFonts w:ascii="Times New Roman" w:hAnsi="Times New Roman" w:cs="Times New Roman"/>
        </w:rPr>
        <w:t>seminarier</w:t>
      </w:r>
      <w:r>
        <w:rPr>
          <w:rFonts w:ascii="Times New Roman" w:hAnsi="Times New Roman" w:cs="Times New Roman"/>
        </w:rPr>
        <w:t>na</w:t>
      </w:r>
      <w:r w:rsidR="00BE3F42" w:rsidRPr="00974146">
        <w:rPr>
          <w:rFonts w:ascii="Times New Roman" w:hAnsi="Times New Roman" w:cs="Times New Roman"/>
        </w:rPr>
        <w:t xml:space="preserve"> i måltidskunskap är e</w:t>
      </w:r>
      <w:r w:rsidR="00801EB3" w:rsidRPr="00974146">
        <w:rPr>
          <w:rFonts w:ascii="Times New Roman" w:hAnsi="Times New Roman" w:cs="Times New Roman"/>
        </w:rPr>
        <w:t>n mötesplats för doktorander,</w:t>
      </w:r>
      <w:r w:rsidR="00BE3F42" w:rsidRPr="00974146">
        <w:rPr>
          <w:rFonts w:ascii="Times New Roman" w:hAnsi="Times New Roman" w:cs="Times New Roman"/>
        </w:rPr>
        <w:t xml:space="preserve"> seniora forskare och övrig forskande och undervisande personal</w:t>
      </w:r>
      <w:r w:rsidR="00801EB3" w:rsidRPr="00974146">
        <w:rPr>
          <w:rFonts w:ascii="Times New Roman" w:hAnsi="Times New Roman" w:cs="Times New Roman"/>
        </w:rPr>
        <w:t>,</w:t>
      </w:r>
      <w:r w:rsidR="00BE3F42" w:rsidRPr="00974146">
        <w:rPr>
          <w:rFonts w:ascii="Times New Roman" w:hAnsi="Times New Roman" w:cs="Times New Roman"/>
        </w:rPr>
        <w:t xml:space="preserve"> där ämnets pågående forskning är i fokus. Det är önskvärt att samtliga seniora forskare i</w:t>
      </w:r>
      <w:r w:rsidR="00801EB3" w:rsidRPr="00974146">
        <w:rPr>
          <w:rFonts w:ascii="Times New Roman" w:hAnsi="Times New Roman" w:cs="Times New Roman"/>
        </w:rPr>
        <w:t xml:space="preserve"> ämnesgruppen deltar i </w:t>
      </w:r>
      <w:r w:rsidR="00BE3F42" w:rsidRPr="00974146">
        <w:rPr>
          <w:rFonts w:ascii="Times New Roman" w:hAnsi="Times New Roman" w:cs="Times New Roman"/>
        </w:rPr>
        <w:t>seminariet. Att ta del av ämnets pågående forskning är också relaterat till forskningsanknytningen av ämnet. Doktorander och licentiander förutsätts delta aktivt i seminarierna. Ämnesansvarig har huvudansvar för seminariet.</w:t>
      </w:r>
      <w:r w:rsidR="00801EB3" w:rsidRPr="00974146">
        <w:rPr>
          <w:rFonts w:ascii="Times New Roman" w:hAnsi="Times New Roman" w:cs="Times New Roman"/>
        </w:rPr>
        <w:t xml:space="preserve"> De </w:t>
      </w:r>
      <w:r>
        <w:rPr>
          <w:rFonts w:ascii="Times New Roman" w:hAnsi="Times New Roman" w:cs="Times New Roman"/>
        </w:rPr>
        <w:t>obligatoriska doktorand</w:t>
      </w:r>
      <w:r w:rsidR="00801EB3" w:rsidRPr="00974146">
        <w:rPr>
          <w:rFonts w:ascii="Times New Roman" w:hAnsi="Times New Roman" w:cs="Times New Roman"/>
        </w:rPr>
        <w:t>seminarierna är offentliga och kommer läggas ut i kalendariet.</w:t>
      </w:r>
    </w:p>
    <w:p w14:paraId="76A80279" w14:textId="1B260503" w:rsidR="00BE3F42" w:rsidRPr="00974146" w:rsidRDefault="00597E44" w:rsidP="00974146">
      <w:pPr>
        <w:rPr>
          <w:rFonts w:ascii="Times New Roman" w:hAnsi="Times New Roman" w:cs="Times New Roman"/>
        </w:rPr>
      </w:pPr>
      <w:r>
        <w:rPr>
          <w:rFonts w:ascii="Times New Roman" w:hAnsi="Times New Roman" w:cs="Times New Roman"/>
        </w:rPr>
        <w:t>S</w:t>
      </w:r>
      <w:r w:rsidR="00801EB3" w:rsidRPr="00974146">
        <w:rPr>
          <w:rFonts w:ascii="Times New Roman" w:hAnsi="Times New Roman" w:cs="Times New Roman"/>
        </w:rPr>
        <w:t>eminarierna</w:t>
      </w:r>
      <w:r w:rsidR="00BE3F42" w:rsidRPr="00974146">
        <w:rPr>
          <w:rFonts w:ascii="Times New Roman" w:hAnsi="Times New Roman" w:cs="Times New Roman"/>
        </w:rPr>
        <w:t xml:space="preserve"> syftar också till att </w:t>
      </w:r>
      <w:r w:rsidR="00801EB3" w:rsidRPr="00974146">
        <w:rPr>
          <w:rFonts w:ascii="Times New Roman" w:hAnsi="Times New Roman" w:cs="Times New Roman"/>
        </w:rPr>
        <w:t xml:space="preserve">de </w:t>
      </w:r>
      <w:r w:rsidR="00BE3F42" w:rsidRPr="00974146">
        <w:rPr>
          <w:rFonts w:ascii="Times New Roman" w:hAnsi="Times New Roman" w:cs="Times New Roman"/>
        </w:rPr>
        <w:t xml:space="preserve">forskarstuderande tränas i att delta i den vetenskapliga diskussionen i ämnet, att kritiskt granska och kommentera andras arbete samt att få sitt eget arbete kritiskt granskat och kommenterat.  </w:t>
      </w:r>
    </w:p>
    <w:p w14:paraId="4F577D07" w14:textId="4A73F9D7" w:rsidR="00801EB3" w:rsidRPr="00974146" w:rsidRDefault="00BE3F42" w:rsidP="00974146">
      <w:pPr>
        <w:rPr>
          <w:rFonts w:ascii="Times New Roman" w:hAnsi="Times New Roman" w:cs="Times New Roman"/>
        </w:rPr>
      </w:pPr>
      <w:r w:rsidRPr="00974146">
        <w:rPr>
          <w:rFonts w:ascii="Times New Roman" w:hAnsi="Times New Roman" w:cs="Times New Roman"/>
        </w:rPr>
        <w:t xml:space="preserve">För doktorander i måltidskunskap ingår fyra obligatoriska tillfällen under studietiden: välkomstseminarium, planeringsseminarium, </w:t>
      </w:r>
      <w:r w:rsidR="00801EB3" w:rsidRPr="00974146">
        <w:rPr>
          <w:rFonts w:ascii="Times New Roman" w:hAnsi="Times New Roman" w:cs="Times New Roman"/>
        </w:rPr>
        <w:t>halvtids</w:t>
      </w:r>
      <w:r w:rsidRPr="00974146">
        <w:rPr>
          <w:rFonts w:ascii="Times New Roman" w:hAnsi="Times New Roman" w:cs="Times New Roman"/>
        </w:rPr>
        <w:t xml:space="preserve">seminarium och slutseminarium. För licentiander ingår ett obligatoriskt tillfälle: planeringsseminarium och dessutom bör ett slutseminarium avhållas.  </w:t>
      </w:r>
    </w:p>
    <w:p w14:paraId="5E447FE6" w14:textId="77777777" w:rsidR="00807FB2" w:rsidRPr="00974146" w:rsidRDefault="00807FB2" w:rsidP="00974146">
      <w:pPr>
        <w:rPr>
          <w:rFonts w:ascii="Times New Roman" w:hAnsi="Times New Roman" w:cs="Times New Roman"/>
        </w:rPr>
      </w:pPr>
    </w:p>
    <w:p w14:paraId="1BE48B99" w14:textId="77777777" w:rsidR="00BE3F42" w:rsidRPr="00974146" w:rsidRDefault="00BE3F42" w:rsidP="00974146">
      <w:pPr>
        <w:rPr>
          <w:rFonts w:ascii="Times New Roman" w:hAnsi="Times New Roman" w:cs="Times New Roman"/>
          <w:b/>
          <w:bCs/>
        </w:rPr>
      </w:pPr>
      <w:r w:rsidRPr="00974146">
        <w:rPr>
          <w:rFonts w:ascii="Times New Roman" w:hAnsi="Times New Roman" w:cs="Times New Roman"/>
          <w:b/>
          <w:bCs/>
        </w:rPr>
        <w:t>Välkomstseminarium</w:t>
      </w:r>
    </w:p>
    <w:p w14:paraId="17DCA6C7" w14:textId="16F6502F" w:rsidR="00BE3F42" w:rsidRDefault="00BF2613" w:rsidP="00974146">
      <w:pPr>
        <w:rPr>
          <w:rFonts w:ascii="Times New Roman" w:hAnsi="Times New Roman" w:cs="Times New Roman"/>
        </w:rPr>
      </w:pPr>
      <w:r w:rsidRPr="00974146">
        <w:rPr>
          <w:rFonts w:ascii="Times New Roman" w:hAnsi="Times New Roman" w:cs="Times New Roman"/>
        </w:rPr>
        <w:t>Välkomstseminariet för ny doktorand sker i anslutning till att ISP/Individuell studieplan för doktoranden upprättas inom 3–4 månader från antagning. Syftet med välkomstseminariet är att doktoranden presenterar sig själv och sin bakgrund samt en mer övergripande plan över hur det fortsatta avhandlingsarbetet ser ut. Välkomstseminariet är viktigt för att de anställda på institutionen ska få en inblick i den nya doktorandens fortsatta arbete. Detta seminarium kan också öppna upp för eventuella samarbeten mellan olika grupper inom institutionen.</w:t>
      </w:r>
    </w:p>
    <w:p w14:paraId="026EE52F" w14:textId="77777777" w:rsidR="00974146" w:rsidRPr="00974146" w:rsidRDefault="00974146" w:rsidP="00974146">
      <w:pPr>
        <w:rPr>
          <w:rFonts w:ascii="Times New Roman" w:hAnsi="Times New Roman" w:cs="Times New Roman"/>
        </w:rPr>
      </w:pPr>
    </w:p>
    <w:p w14:paraId="486BA41D" w14:textId="709CCD11" w:rsidR="00BE3F42" w:rsidRPr="00974146" w:rsidRDefault="00BE3F42" w:rsidP="00974146">
      <w:pPr>
        <w:rPr>
          <w:rFonts w:ascii="Times New Roman" w:hAnsi="Times New Roman" w:cs="Times New Roman"/>
          <w:b/>
          <w:bCs/>
        </w:rPr>
      </w:pPr>
      <w:r w:rsidRPr="00974146">
        <w:rPr>
          <w:rFonts w:ascii="Times New Roman" w:hAnsi="Times New Roman" w:cs="Times New Roman"/>
          <w:b/>
          <w:bCs/>
        </w:rPr>
        <w:t xml:space="preserve">Planeringsseminarium </w:t>
      </w:r>
    </w:p>
    <w:p w14:paraId="05B665B0" w14:textId="735AE1D6" w:rsidR="00BE3F42" w:rsidRDefault="00BF2613" w:rsidP="00974146">
      <w:pPr>
        <w:rPr>
          <w:rFonts w:ascii="Times New Roman" w:hAnsi="Times New Roman" w:cs="Times New Roman"/>
        </w:rPr>
      </w:pPr>
      <w:r w:rsidRPr="00974146">
        <w:rPr>
          <w:rFonts w:ascii="Times New Roman" w:hAnsi="Times New Roman" w:cs="Times New Roman"/>
        </w:rPr>
        <w:t>Planeringsseminarium ska ske inom år 1 från antagning och inkludera en skriftlig forskningsplan om ca 10 sidor text som bör innehålla kunskapsläge inklusive metodöversikt, teoretisk översikt, formulering av syften och frågeställningar, planerad metod, forskningsetiska överväganden, förväntade resultat, beskrivning av studieobjekt, studiens design, tidsplan samt avhandlingens/licentiatuppsatsens disposition. Deltagare vid seminariet ger doktoranden återkoppling på arbetet och en särskild granskare kan utses bland ämnets forskare och forskarstuderande. Texten ska finnas tillgänglig en vecka före seminariet. Planeringsseminariet ska i god tid anmälas av doktorand och handledare till forskningsadministratören för bokning av lokal och offentliggörande av seminariet inom ämnet.</w:t>
      </w:r>
    </w:p>
    <w:p w14:paraId="0096BD91" w14:textId="77777777" w:rsidR="00974146" w:rsidRPr="00974146" w:rsidRDefault="00974146" w:rsidP="00974146">
      <w:pPr>
        <w:rPr>
          <w:rFonts w:ascii="Times New Roman" w:hAnsi="Times New Roman" w:cs="Times New Roman"/>
        </w:rPr>
      </w:pPr>
    </w:p>
    <w:p w14:paraId="45BE7E7B" w14:textId="4B88F299" w:rsidR="00BE3F42" w:rsidRPr="00974146" w:rsidRDefault="00A81B45" w:rsidP="00974146">
      <w:pPr>
        <w:rPr>
          <w:rFonts w:ascii="Times New Roman" w:hAnsi="Times New Roman" w:cs="Times New Roman"/>
          <w:b/>
          <w:bCs/>
        </w:rPr>
      </w:pPr>
      <w:r w:rsidRPr="00974146">
        <w:rPr>
          <w:rFonts w:ascii="Times New Roman" w:hAnsi="Times New Roman" w:cs="Times New Roman"/>
          <w:b/>
          <w:bCs/>
        </w:rPr>
        <w:lastRenderedPageBreak/>
        <w:t>Halvtidsseminarium</w:t>
      </w:r>
      <w:r w:rsidR="00BE3F42" w:rsidRPr="00974146">
        <w:rPr>
          <w:rFonts w:ascii="Times New Roman" w:hAnsi="Times New Roman" w:cs="Times New Roman"/>
          <w:b/>
          <w:bCs/>
        </w:rPr>
        <w:t xml:space="preserve">  </w:t>
      </w:r>
    </w:p>
    <w:p w14:paraId="32FF0355" w14:textId="31F32098" w:rsidR="00BF2613" w:rsidRPr="00974146" w:rsidRDefault="00BF2613" w:rsidP="00974146">
      <w:pPr>
        <w:rPr>
          <w:rFonts w:ascii="Times New Roman" w:hAnsi="Times New Roman" w:cs="Times New Roman"/>
        </w:rPr>
      </w:pPr>
      <w:r w:rsidRPr="00974146">
        <w:rPr>
          <w:rFonts w:ascii="Times New Roman" w:hAnsi="Times New Roman" w:cs="Times New Roman"/>
        </w:rPr>
        <w:t xml:space="preserve">Tid för halvtidsseminarium bestäms i samråd mellan doktorand, huvudhandledare och bihandledare och ska ske då halva avhandlingsarbetet har genomförts. Vid halvtidsseminariet presenteras och diskuteras de texter som doktoranden hittills producerat, se Riktlinjer och checklista inför halvtidsseminarium (dnr 2016/05225). </w:t>
      </w:r>
    </w:p>
    <w:p w14:paraId="70B1ADA5" w14:textId="5736348B" w:rsidR="00BE3F42" w:rsidRDefault="00BF2613" w:rsidP="00974146">
      <w:pPr>
        <w:rPr>
          <w:rFonts w:ascii="Times New Roman" w:hAnsi="Times New Roman" w:cs="Times New Roman"/>
        </w:rPr>
      </w:pPr>
      <w:r w:rsidRPr="00974146">
        <w:rPr>
          <w:rFonts w:ascii="Times New Roman" w:hAnsi="Times New Roman" w:cs="Times New Roman"/>
        </w:rPr>
        <w:t>Vid seminariet bjuds minst två granskare in av huvudhandledaren för att kommentera arbetet, varav minst en ska företräda ämnet, minst en ska komma från annat lärosäte och minst en ska ha docentkompetens. Halvtidsseminariet ska anmälas en månad innan önskat datum av doktorand och handledare till forskningsadministratören för bokning av lokal och offentliggörande av seminariet inom ämnet.</w:t>
      </w:r>
    </w:p>
    <w:p w14:paraId="558AAF38" w14:textId="77777777" w:rsidR="00974146" w:rsidRPr="00974146" w:rsidRDefault="00974146" w:rsidP="00974146">
      <w:pPr>
        <w:rPr>
          <w:rFonts w:ascii="Times New Roman" w:hAnsi="Times New Roman" w:cs="Times New Roman"/>
        </w:rPr>
      </w:pPr>
    </w:p>
    <w:p w14:paraId="482D5732" w14:textId="3B189F6E" w:rsidR="00BE3F42" w:rsidRPr="00974146" w:rsidRDefault="00BE3F42" w:rsidP="00974146">
      <w:pPr>
        <w:rPr>
          <w:rFonts w:ascii="Times New Roman" w:hAnsi="Times New Roman" w:cs="Times New Roman"/>
          <w:b/>
          <w:bCs/>
        </w:rPr>
      </w:pPr>
      <w:r w:rsidRPr="00974146">
        <w:rPr>
          <w:rFonts w:ascii="Times New Roman" w:hAnsi="Times New Roman" w:cs="Times New Roman"/>
          <w:b/>
          <w:bCs/>
        </w:rPr>
        <w:t xml:space="preserve">Slutseminarium  </w:t>
      </w:r>
    </w:p>
    <w:p w14:paraId="63FA6891" w14:textId="4470DD19" w:rsidR="00BF2613" w:rsidRPr="00974146" w:rsidRDefault="00BF2613" w:rsidP="00974146">
      <w:pPr>
        <w:rPr>
          <w:rFonts w:ascii="Times New Roman" w:hAnsi="Times New Roman" w:cs="Times New Roman"/>
        </w:rPr>
      </w:pPr>
      <w:r w:rsidRPr="00974146">
        <w:rPr>
          <w:rFonts w:ascii="Times New Roman" w:hAnsi="Times New Roman" w:cs="Times New Roman"/>
        </w:rPr>
        <w:t xml:space="preserve">Syftet med slutseminariet är att granska doktorandens avhandling som helhet. Ett slutseminarium är av avgörande betydelse för ämnets kvalitetssäkring och ett tillfälle för doktoranden att få kommentarer på avhandlingen som helhet. Tid för slutseminarium bestäms i samråd med doktoranden, handledarna och ämnesansvarig. Slutseminarium hålls lämpligen när ca tre till sex månader återstår av forskarutbildningstiden. Slutseminariet hålls i förhållande till preliminärt disputationsdatum. Detta för att doktoranden ska få möjligheter att genomföra förändringar utifrån de kommentarer som ges under seminariet. Till slutseminariet anlitas en extern granskare. Den externa granskaren ska ha lägst docentkompetens och vara väl förtrogen med det ämnesområde som doktoranden behandlar i sin avhandling. Extern granskare från andra närliggande vetenskapsområden kan anlitas om personen har särskild kompetens inom doktorandens forskningsområde. Intern granskare utses av handledarkollegiet och ska ha lägst doktorsexamen, se Riktlinjer och checklista inför slutseminarium (dnr 2022/04266). Efter slutseminariet ska den externa och interna granskaren lämna skriftligt utlåtande. </w:t>
      </w:r>
    </w:p>
    <w:p w14:paraId="7C572741" w14:textId="38DED52F" w:rsidR="00BF2613" w:rsidRPr="00974146" w:rsidRDefault="00BF2613" w:rsidP="00974146">
      <w:pPr>
        <w:rPr>
          <w:rFonts w:ascii="Times New Roman" w:hAnsi="Times New Roman" w:cs="Times New Roman"/>
        </w:rPr>
      </w:pPr>
      <w:r w:rsidRPr="00974146">
        <w:rPr>
          <w:rFonts w:ascii="Times New Roman" w:hAnsi="Times New Roman" w:cs="Times New Roman"/>
        </w:rPr>
        <w:t xml:space="preserve">Doktoranden ska i god tid anmäla slutseminarium till forskningsadministratören för bokning av lokal och offentliggörande av seminariet inom ämnet. Manus ska finnas tillgängligt minst tre veckor före seminariet. </w:t>
      </w:r>
    </w:p>
    <w:p w14:paraId="5BF64928" w14:textId="30A78D04" w:rsidR="00807FB2" w:rsidRPr="00974146" w:rsidRDefault="00BF2613" w:rsidP="00974146">
      <w:pPr>
        <w:rPr>
          <w:rFonts w:ascii="Times New Roman" w:hAnsi="Times New Roman" w:cs="Times New Roman"/>
        </w:rPr>
      </w:pPr>
      <w:r w:rsidRPr="00974146">
        <w:rPr>
          <w:rFonts w:ascii="Times New Roman" w:hAnsi="Times New Roman" w:cs="Times New Roman"/>
        </w:rPr>
        <w:t>När det gäller licentiander bör ett slutseminarium hålls lämpligen då ca fyra månader återstår av utbildningstiden. Särskild sakkunnig utses inom ämnet eller från annat ämne, väl förtrogen med det ämnesområde som doktoranden behandlar i sin avhandling och inneha lägst docentkompetens.</w:t>
      </w:r>
    </w:p>
    <w:p w14:paraId="34CEE0D0" w14:textId="77777777" w:rsidR="00041EE4" w:rsidRPr="00807FB2" w:rsidRDefault="00041EE4" w:rsidP="00807FB2">
      <w:pPr>
        <w:ind w:right="-12"/>
        <w:rPr>
          <w:rFonts w:ascii="Sabon LT Std" w:hAnsi="Sabon LT Std"/>
        </w:rPr>
      </w:pPr>
    </w:p>
    <w:sectPr w:rsidR="00041EE4" w:rsidRPr="00807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42"/>
    <w:rsid w:val="00041EE4"/>
    <w:rsid w:val="001121F6"/>
    <w:rsid w:val="00177002"/>
    <w:rsid w:val="001A73DB"/>
    <w:rsid w:val="004B00D4"/>
    <w:rsid w:val="0052033F"/>
    <w:rsid w:val="00597E44"/>
    <w:rsid w:val="00614FA0"/>
    <w:rsid w:val="00701C08"/>
    <w:rsid w:val="00801EB3"/>
    <w:rsid w:val="00807FB2"/>
    <w:rsid w:val="009264FF"/>
    <w:rsid w:val="00932277"/>
    <w:rsid w:val="009576A8"/>
    <w:rsid w:val="00974146"/>
    <w:rsid w:val="00994A70"/>
    <w:rsid w:val="00A61040"/>
    <w:rsid w:val="00A81B45"/>
    <w:rsid w:val="00A9218E"/>
    <w:rsid w:val="00AE310B"/>
    <w:rsid w:val="00B1686F"/>
    <w:rsid w:val="00B75355"/>
    <w:rsid w:val="00BE3F42"/>
    <w:rsid w:val="00BF2613"/>
    <w:rsid w:val="00CC4106"/>
    <w:rsid w:val="00D22E79"/>
    <w:rsid w:val="00D30E6D"/>
    <w:rsid w:val="00DD0BBD"/>
    <w:rsid w:val="00F01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5147"/>
  <w15:chartTrackingRefBased/>
  <w15:docId w15:val="{8F51B122-F098-4498-8380-3C97323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3F42"/>
    <w:rPr>
      <w:sz w:val="16"/>
      <w:szCs w:val="16"/>
    </w:rPr>
  </w:style>
  <w:style w:type="paragraph" w:styleId="CommentText">
    <w:name w:val="annotation text"/>
    <w:basedOn w:val="Normal"/>
    <w:link w:val="CommentTextChar"/>
    <w:uiPriority w:val="99"/>
    <w:semiHidden/>
    <w:unhideWhenUsed/>
    <w:rsid w:val="00BE3F42"/>
    <w:pPr>
      <w:spacing w:line="240" w:lineRule="auto"/>
    </w:pPr>
    <w:rPr>
      <w:sz w:val="20"/>
      <w:szCs w:val="20"/>
    </w:rPr>
  </w:style>
  <w:style w:type="character" w:customStyle="1" w:styleId="CommentTextChar">
    <w:name w:val="Comment Text Char"/>
    <w:basedOn w:val="DefaultParagraphFont"/>
    <w:link w:val="CommentText"/>
    <w:uiPriority w:val="99"/>
    <w:semiHidden/>
    <w:rsid w:val="00BE3F42"/>
    <w:rPr>
      <w:sz w:val="20"/>
      <w:szCs w:val="20"/>
    </w:rPr>
  </w:style>
  <w:style w:type="paragraph" w:styleId="BalloonText">
    <w:name w:val="Balloon Text"/>
    <w:basedOn w:val="Normal"/>
    <w:link w:val="BalloonTextChar"/>
    <w:uiPriority w:val="99"/>
    <w:semiHidden/>
    <w:unhideWhenUsed/>
    <w:rsid w:val="00BE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3F42"/>
    <w:rPr>
      <w:b/>
      <w:bCs/>
    </w:rPr>
  </w:style>
  <w:style w:type="character" w:customStyle="1" w:styleId="CommentSubjectChar">
    <w:name w:val="Comment Subject Char"/>
    <w:basedOn w:val="CommentTextChar"/>
    <w:link w:val="CommentSubject"/>
    <w:uiPriority w:val="99"/>
    <w:semiHidden/>
    <w:rsid w:val="00BE3F42"/>
    <w:rPr>
      <w:b/>
      <w:bCs/>
      <w:sz w:val="20"/>
      <w:szCs w:val="20"/>
    </w:rPr>
  </w:style>
  <w:style w:type="character" w:styleId="Hyperlink">
    <w:name w:val="Hyperlink"/>
    <w:basedOn w:val="DefaultParagraphFont"/>
    <w:uiPriority w:val="99"/>
    <w:unhideWhenUsed/>
    <w:rsid w:val="001121F6"/>
    <w:rPr>
      <w:color w:val="0563C1" w:themeColor="hyperlink"/>
      <w:u w:val="single"/>
    </w:rPr>
  </w:style>
  <w:style w:type="paragraph" w:styleId="PlainText">
    <w:name w:val="Plain Text"/>
    <w:basedOn w:val="Normal"/>
    <w:link w:val="PlainTextChar"/>
    <w:uiPriority w:val="99"/>
    <w:semiHidden/>
    <w:unhideWhenUsed/>
    <w:rsid w:val="00B753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5355"/>
    <w:rPr>
      <w:rFonts w:ascii="Calibri" w:hAnsi="Calibri"/>
      <w:szCs w:val="21"/>
    </w:rPr>
  </w:style>
  <w:style w:type="character" w:customStyle="1" w:styleId="Heading1Char">
    <w:name w:val="Heading 1 Char"/>
    <w:basedOn w:val="DefaultParagraphFont"/>
    <w:link w:val="Heading1"/>
    <w:uiPriority w:val="9"/>
    <w:rsid w:val="00D30E6D"/>
    <w:rPr>
      <w:rFonts w:asciiTheme="majorHAnsi" w:eastAsiaTheme="majorEastAsia" w:hAnsiTheme="majorHAnsi" w:cstheme="majorBidi"/>
      <w:color w:val="2E74B5" w:themeColor="accent1" w:themeShade="BF"/>
      <w:sz w:val="32"/>
      <w:szCs w:val="32"/>
    </w:rPr>
  </w:style>
  <w:style w:type="paragraph" w:customStyle="1" w:styleId="Default">
    <w:name w:val="Default"/>
    <w:rsid w:val="00807FB2"/>
    <w:pPr>
      <w:autoSpaceDE w:val="0"/>
      <w:autoSpaceDN w:val="0"/>
      <w:adjustRightInd w:val="0"/>
      <w:spacing w:after="0" w:line="240" w:lineRule="auto"/>
    </w:pPr>
    <w:rPr>
      <w:rFonts w:ascii="Sabon LT Std" w:hAnsi="Sabon LT Std" w:cs="Sabon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4791">
      <w:bodyDiv w:val="1"/>
      <w:marLeft w:val="0"/>
      <w:marRight w:val="0"/>
      <w:marTop w:val="0"/>
      <w:marBottom w:val="0"/>
      <w:divBdr>
        <w:top w:val="none" w:sz="0" w:space="0" w:color="auto"/>
        <w:left w:val="none" w:sz="0" w:space="0" w:color="auto"/>
        <w:bottom w:val="none" w:sz="0" w:space="0" w:color="auto"/>
        <w:right w:val="none" w:sz="0" w:space="0" w:color="auto"/>
      </w:divBdr>
    </w:div>
    <w:div w:id="9830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934</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Örebro universitet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 Jonsson</dc:creator>
  <cp:keywords/>
  <dc:description/>
  <cp:lastModifiedBy>Ann-Sofie Jonsson</cp:lastModifiedBy>
  <cp:revision>5</cp:revision>
  <dcterms:created xsi:type="dcterms:W3CDTF">2022-07-05T15:57:00Z</dcterms:created>
  <dcterms:modified xsi:type="dcterms:W3CDTF">2022-07-07T11:00:00Z</dcterms:modified>
</cp:coreProperties>
</file>